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054091" w14:textId="77777777" w:rsidR="00F20412" w:rsidRDefault="001D4288" w:rsidP="001D4288">
      <w:pPr>
        <w:jc w:val="center"/>
      </w:pPr>
      <w:r w:rsidRPr="00C4414F">
        <w:rPr>
          <w:noProof/>
          <w:sz w:val="24"/>
          <w:szCs w:val="24"/>
          <w:lang w:eastAsia="en-CA"/>
        </w:rPr>
        <w:drawing>
          <wp:inline distT="0" distB="0" distL="0" distR="0" wp14:anchorId="7308153D" wp14:editId="1823B6FB">
            <wp:extent cx="4572000" cy="774192"/>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_Horiz_RGB 300.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572000" cy="774192"/>
                    </a:xfrm>
                    <a:prstGeom prst="rect">
                      <a:avLst/>
                    </a:prstGeom>
                  </pic:spPr>
                </pic:pic>
              </a:graphicData>
            </a:graphic>
          </wp:inline>
        </w:drawing>
      </w:r>
    </w:p>
    <w:p w14:paraId="248ADC9C" w14:textId="77777777" w:rsidR="001D4288" w:rsidRPr="00C4414F" w:rsidRDefault="003275A9" w:rsidP="001D4288">
      <w:pPr>
        <w:spacing w:after="0"/>
        <w:jc w:val="center"/>
        <w:rPr>
          <w:b/>
          <w:sz w:val="24"/>
          <w:szCs w:val="24"/>
        </w:rPr>
      </w:pPr>
      <w:r>
        <w:rPr>
          <w:b/>
          <w:sz w:val="24"/>
          <w:szCs w:val="24"/>
        </w:rPr>
        <w:t>BOARD OF TRUST</w:t>
      </w:r>
    </w:p>
    <w:p w14:paraId="7E3E0FA8" w14:textId="79B170B2" w:rsidR="001D4288" w:rsidRPr="00C4414F" w:rsidRDefault="001D4288" w:rsidP="001D4288">
      <w:pPr>
        <w:spacing w:after="0"/>
        <w:jc w:val="center"/>
        <w:rPr>
          <w:sz w:val="24"/>
          <w:szCs w:val="24"/>
        </w:rPr>
      </w:pPr>
      <w:r w:rsidRPr="00C4414F">
        <w:rPr>
          <w:sz w:val="24"/>
          <w:szCs w:val="24"/>
        </w:rPr>
        <w:t>DATE:</w:t>
      </w:r>
      <w:r>
        <w:rPr>
          <w:sz w:val="24"/>
          <w:szCs w:val="24"/>
        </w:rPr>
        <w:t xml:space="preserve"> </w:t>
      </w:r>
      <w:r w:rsidR="00693361">
        <w:rPr>
          <w:sz w:val="24"/>
          <w:szCs w:val="24"/>
        </w:rPr>
        <w:t xml:space="preserve">Tuesday, </w:t>
      </w:r>
      <w:r w:rsidR="00C743C8">
        <w:rPr>
          <w:sz w:val="24"/>
          <w:szCs w:val="24"/>
        </w:rPr>
        <w:t>January 30, 2024</w:t>
      </w:r>
    </w:p>
    <w:p w14:paraId="2DEB88B5" w14:textId="77777777" w:rsidR="001D4288" w:rsidRDefault="001D4288" w:rsidP="001D4288">
      <w:pPr>
        <w:spacing w:after="0"/>
        <w:jc w:val="center"/>
        <w:rPr>
          <w:sz w:val="24"/>
          <w:szCs w:val="24"/>
        </w:rPr>
      </w:pPr>
      <w:r>
        <w:rPr>
          <w:sz w:val="24"/>
          <w:szCs w:val="24"/>
        </w:rPr>
        <w:t xml:space="preserve">In the Boardroom </w:t>
      </w:r>
    </w:p>
    <w:p w14:paraId="3FE85827" w14:textId="77777777" w:rsidR="001D4288" w:rsidRPr="00C4414F" w:rsidRDefault="001D4288" w:rsidP="001D4288">
      <w:pPr>
        <w:spacing w:after="0"/>
        <w:jc w:val="center"/>
        <w:rPr>
          <w:sz w:val="24"/>
          <w:szCs w:val="24"/>
        </w:rPr>
      </w:pPr>
      <w:r w:rsidRPr="00C4414F">
        <w:rPr>
          <w:sz w:val="24"/>
          <w:szCs w:val="24"/>
        </w:rPr>
        <w:t xml:space="preserve">TIME: </w:t>
      </w:r>
      <w:r w:rsidR="00693361">
        <w:rPr>
          <w:sz w:val="24"/>
          <w:szCs w:val="24"/>
        </w:rPr>
        <w:t>5</w:t>
      </w:r>
      <w:r>
        <w:rPr>
          <w:sz w:val="24"/>
          <w:szCs w:val="24"/>
        </w:rPr>
        <w:t>:00 p.m.</w:t>
      </w:r>
    </w:p>
    <w:p w14:paraId="4F8AA62F" w14:textId="77777777" w:rsidR="001D4288" w:rsidRDefault="001D4288" w:rsidP="001D4288">
      <w:pPr>
        <w:jc w:val="center"/>
      </w:pPr>
    </w:p>
    <w:p w14:paraId="151646FF" w14:textId="0D7372FE" w:rsidR="005D6679" w:rsidRPr="009E0146" w:rsidRDefault="00913C6F" w:rsidP="00913C6F">
      <w:pPr>
        <w:spacing w:after="0"/>
        <w:ind w:left="1440" w:hanging="1440"/>
        <w:jc w:val="both"/>
        <w:rPr>
          <w:sz w:val="24"/>
          <w:szCs w:val="24"/>
        </w:rPr>
      </w:pPr>
      <w:r w:rsidRPr="00C4414F">
        <w:rPr>
          <w:sz w:val="24"/>
          <w:szCs w:val="24"/>
        </w:rPr>
        <w:t xml:space="preserve">PRESENT: </w:t>
      </w:r>
      <w:r>
        <w:rPr>
          <w:sz w:val="24"/>
          <w:szCs w:val="24"/>
        </w:rPr>
        <w:t xml:space="preserve"> </w:t>
      </w:r>
      <w:r>
        <w:rPr>
          <w:sz w:val="24"/>
          <w:szCs w:val="24"/>
        </w:rPr>
        <w:tab/>
      </w:r>
      <w:r w:rsidRPr="009E0146">
        <w:rPr>
          <w:sz w:val="24"/>
          <w:szCs w:val="24"/>
        </w:rPr>
        <w:t xml:space="preserve">Ms. </w:t>
      </w:r>
      <w:r w:rsidR="005D6679" w:rsidRPr="009E0146">
        <w:rPr>
          <w:sz w:val="24"/>
          <w:szCs w:val="24"/>
        </w:rPr>
        <w:t>P. Hilderley</w:t>
      </w:r>
      <w:r w:rsidRPr="009E0146">
        <w:rPr>
          <w:sz w:val="24"/>
          <w:szCs w:val="24"/>
        </w:rPr>
        <w:t xml:space="preserve"> (Chair),</w:t>
      </w:r>
      <w:r w:rsidR="005D6679" w:rsidRPr="009E0146">
        <w:rPr>
          <w:sz w:val="24"/>
          <w:szCs w:val="24"/>
        </w:rPr>
        <w:t xml:space="preserve"> </w:t>
      </w:r>
      <w:r w:rsidRPr="009E0146">
        <w:rPr>
          <w:sz w:val="24"/>
          <w:szCs w:val="24"/>
        </w:rPr>
        <w:t xml:space="preserve">Ms. </w:t>
      </w:r>
      <w:r w:rsidR="005D6679" w:rsidRPr="009E0146">
        <w:rPr>
          <w:sz w:val="24"/>
          <w:szCs w:val="24"/>
        </w:rPr>
        <w:t>D. Westcar</w:t>
      </w:r>
      <w:r w:rsidRPr="009E0146">
        <w:rPr>
          <w:sz w:val="24"/>
          <w:szCs w:val="24"/>
        </w:rPr>
        <w:t xml:space="preserve">, </w:t>
      </w:r>
      <w:r w:rsidR="00574F7B" w:rsidRPr="009E0146">
        <w:rPr>
          <w:sz w:val="24"/>
          <w:szCs w:val="24"/>
        </w:rPr>
        <w:t xml:space="preserve">Ms. M. Ross (Pt. Advisor), </w:t>
      </w:r>
      <w:r w:rsidR="008A4492" w:rsidRPr="009E0146">
        <w:rPr>
          <w:sz w:val="24"/>
          <w:szCs w:val="24"/>
        </w:rPr>
        <w:t xml:space="preserve">Mr. R. Mitchell, </w:t>
      </w:r>
      <w:r w:rsidR="005D6679" w:rsidRPr="009E0146">
        <w:rPr>
          <w:sz w:val="24"/>
          <w:szCs w:val="24"/>
        </w:rPr>
        <w:t xml:space="preserve">Ms. J. Sandhu, </w:t>
      </w:r>
      <w:r w:rsidR="009E0146" w:rsidRPr="009E0146">
        <w:rPr>
          <w:sz w:val="24"/>
          <w:szCs w:val="24"/>
        </w:rPr>
        <w:t xml:space="preserve">Ms. C. Wilson, </w:t>
      </w:r>
      <w:r w:rsidRPr="009E0146">
        <w:rPr>
          <w:sz w:val="24"/>
          <w:szCs w:val="24"/>
        </w:rPr>
        <w:t>Ms. B. Taylor, Mr. P. Lang, M</w:t>
      </w:r>
      <w:r w:rsidR="005D6679" w:rsidRPr="009E0146">
        <w:rPr>
          <w:sz w:val="24"/>
          <w:szCs w:val="24"/>
        </w:rPr>
        <w:t>s. K. Lavelle, Ms. C. Smart</w:t>
      </w:r>
      <w:r w:rsidR="00ED3B62" w:rsidRPr="009E0146">
        <w:rPr>
          <w:sz w:val="24"/>
          <w:szCs w:val="24"/>
        </w:rPr>
        <w:t>, Ms. T. Crockford, Ms. A. Fortin, Dr. I. Hons,</w:t>
      </w:r>
      <w:r w:rsidR="009E0146" w:rsidRPr="009E0146">
        <w:rPr>
          <w:sz w:val="24"/>
          <w:szCs w:val="24"/>
        </w:rPr>
        <w:t xml:space="preserve"> Dr. P. Howatt, Dr. K. Green, Ms. C. Lauder (City Rep), Mayor J. Acchione (County Rep)</w:t>
      </w:r>
    </w:p>
    <w:p w14:paraId="12AE6A06" w14:textId="442EDB78" w:rsidR="00913C6F" w:rsidRPr="00B84731" w:rsidRDefault="00913C6F" w:rsidP="00913C6F">
      <w:pPr>
        <w:spacing w:after="0"/>
        <w:ind w:left="1440" w:hanging="1440"/>
        <w:jc w:val="both"/>
        <w:rPr>
          <w:b/>
          <w:bCs/>
          <w:sz w:val="24"/>
          <w:szCs w:val="24"/>
        </w:rPr>
      </w:pPr>
      <w:r w:rsidRPr="00C4414F">
        <w:rPr>
          <w:sz w:val="24"/>
          <w:szCs w:val="24"/>
        </w:rPr>
        <w:t xml:space="preserve">REGRETS: </w:t>
      </w:r>
      <w:r>
        <w:rPr>
          <w:sz w:val="24"/>
          <w:szCs w:val="24"/>
        </w:rPr>
        <w:tab/>
      </w:r>
      <w:r w:rsidR="009E0146">
        <w:rPr>
          <w:sz w:val="24"/>
          <w:szCs w:val="24"/>
        </w:rPr>
        <w:t xml:space="preserve">Dr. M. MacLeod, </w:t>
      </w:r>
      <w:r w:rsidR="005F53E6">
        <w:rPr>
          <w:sz w:val="24"/>
          <w:szCs w:val="24"/>
        </w:rPr>
        <w:t xml:space="preserve">Ms. L. Symons, </w:t>
      </w:r>
      <w:r w:rsidR="00ED3B62" w:rsidRPr="00574F7B">
        <w:rPr>
          <w:sz w:val="24"/>
          <w:szCs w:val="24"/>
        </w:rPr>
        <w:t xml:space="preserve">Ms. J. Soden, Ms. P. Wettlaufer, Mr. E. Andreola, </w:t>
      </w:r>
    </w:p>
    <w:p w14:paraId="4826234C" w14:textId="77777777" w:rsidR="00913C6F" w:rsidRDefault="00913C6F" w:rsidP="00913C6F">
      <w:pPr>
        <w:spacing w:after="0"/>
        <w:rPr>
          <w:sz w:val="24"/>
          <w:szCs w:val="24"/>
        </w:rPr>
      </w:pPr>
      <w:r w:rsidRPr="00C4414F">
        <w:rPr>
          <w:sz w:val="24"/>
          <w:szCs w:val="24"/>
        </w:rPr>
        <w:t xml:space="preserve">Recorder: </w:t>
      </w:r>
      <w:r>
        <w:rPr>
          <w:sz w:val="24"/>
          <w:szCs w:val="24"/>
        </w:rPr>
        <w:tab/>
        <w:t xml:space="preserve">Ms. H. Scherer (Executive </w:t>
      </w:r>
      <w:r w:rsidRPr="00C4414F">
        <w:rPr>
          <w:sz w:val="24"/>
          <w:szCs w:val="24"/>
        </w:rPr>
        <w:t>A</w:t>
      </w:r>
      <w:r w:rsidRPr="003910E9">
        <w:rPr>
          <w:sz w:val="24"/>
          <w:szCs w:val="24"/>
        </w:rPr>
        <w:t>ssista</w:t>
      </w:r>
      <w:r w:rsidRPr="00F37B86">
        <w:rPr>
          <w:sz w:val="24"/>
          <w:szCs w:val="24"/>
        </w:rPr>
        <w:t>nt)</w:t>
      </w:r>
    </w:p>
    <w:p w14:paraId="7A250082" w14:textId="77777777" w:rsidR="00913C6F" w:rsidRDefault="00913C6F" w:rsidP="00913C6F">
      <w:pPr>
        <w:spacing w:after="0"/>
        <w:rPr>
          <w:sz w:val="24"/>
          <w:szCs w:val="24"/>
        </w:rPr>
      </w:pPr>
    </w:p>
    <w:tbl>
      <w:tblPr>
        <w:tblStyle w:val="TableGrid"/>
        <w:tblW w:w="10201" w:type="dxa"/>
        <w:tblLook w:val="04A0" w:firstRow="1" w:lastRow="0" w:firstColumn="1" w:lastColumn="0" w:noHBand="0" w:noVBand="1"/>
      </w:tblPr>
      <w:tblGrid>
        <w:gridCol w:w="2547"/>
        <w:gridCol w:w="7654"/>
      </w:tblGrid>
      <w:tr w:rsidR="006A243E" w14:paraId="602AE1C1" w14:textId="77777777" w:rsidTr="006A243E">
        <w:tc>
          <w:tcPr>
            <w:tcW w:w="2547" w:type="dxa"/>
          </w:tcPr>
          <w:p w14:paraId="78917CA0" w14:textId="77777777" w:rsidR="006A243E" w:rsidRPr="00913C6F" w:rsidRDefault="006A243E" w:rsidP="00913C6F">
            <w:pPr>
              <w:jc w:val="center"/>
              <w:rPr>
                <w:b/>
                <w:sz w:val="24"/>
                <w:szCs w:val="24"/>
              </w:rPr>
            </w:pPr>
            <w:r w:rsidRPr="00913C6F">
              <w:rPr>
                <w:b/>
                <w:sz w:val="24"/>
                <w:szCs w:val="24"/>
              </w:rPr>
              <w:t>AGENDA ITEMS</w:t>
            </w:r>
          </w:p>
        </w:tc>
        <w:tc>
          <w:tcPr>
            <w:tcW w:w="7654" w:type="dxa"/>
          </w:tcPr>
          <w:p w14:paraId="0066FAA5" w14:textId="77777777" w:rsidR="006A243E" w:rsidRDefault="006A243E" w:rsidP="00913C6F">
            <w:pPr>
              <w:jc w:val="center"/>
              <w:rPr>
                <w:b/>
                <w:sz w:val="24"/>
                <w:szCs w:val="24"/>
              </w:rPr>
            </w:pPr>
            <w:r w:rsidRPr="00913C6F">
              <w:rPr>
                <w:b/>
                <w:sz w:val="24"/>
                <w:szCs w:val="24"/>
              </w:rPr>
              <w:t>DISCUSSION</w:t>
            </w:r>
          </w:p>
          <w:p w14:paraId="09AA2A71" w14:textId="77777777" w:rsidR="006A243E" w:rsidRPr="00913C6F" w:rsidRDefault="006A243E" w:rsidP="00913C6F">
            <w:pPr>
              <w:jc w:val="center"/>
              <w:rPr>
                <w:b/>
                <w:sz w:val="24"/>
                <w:szCs w:val="24"/>
              </w:rPr>
            </w:pPr>
          </w:p>
        </w:tc>
      </w:tr>
      <w:tr w:rsidR="006A243E" w14:paraId="6BE44674" w14:textId="77777777" w:rsidTr="006A243E">
        <w:tc>
          <w:tcPr>
            <w:tcW w:w="2547" w:type="dxa"/>
          </w:tcPr>
          <w:p w14:paraId="682393E0" w14:textId="77777777" w:rsidR="006A243E" w:rsidRDefault="006A243E" w:rsidP="00913C6F">
            <w:pPr>
              <w:rPr>
                <w:sz w:val="24"/>
                <w:szCs w:val="24"/>
              </w:rPr>
            </w:pPr>
            <w:r>
              <w:rPr>
                <w:sz w:val="24"/>
                <w:szCs w:val="24"/>
              </w:rPr>
              <w:t>CALL TO ORDER</w:t>
            </w:r>
          </w:p>
        </w:tc>
        <w:tc>
          <w:tcPr>
            <w:tcW w:w="7654" w:type="dxa"/>
          </w:tcPr>
          <w:p w14:paraId="7748EC04" w14:textId="1D3559DE" w:rsidR="00C743C8" w:rsidRDefault="00C743C8" w:rsidP="00913C6F">
            <w:pPr>
              <w:jc w:val="both"/>
              <w:rPr>
                <w:sz w:val="24"/>
                <w:szCs w:val="24"/>
              </w:rPr>
            </w:pPr>
            <w:r>
              <w:rPr>
                <w:sz w:val="24"/>
                <w:szCs w:val="24"/>
              </w:rPr>
              <w:t xml:space="preserve">Prior to the meeting, the Board members individually completed the Accreditation Governance Survey Tool. </w:t>
            </w:r>
          </w:p>
          <w:p w14:paraId="068BFCE2" w14:textId="77777777" w:rsidR="00C743C8" w:rsidRDefault="00C743C8" w:rsidP="00913C6F">
            <w:pPr>
              <w:jc w:val="both"/>
              <w:rPr>
                <w:sz w:val="24"/>
                <w:szCs w:val="24"/>
              </w:rPr>
            </w:pPr>
          </w:p>
          <w:p w14:paraId="37ECE313" w14:textId="43935761" w:rsidR="006A243E" w:rsidRDefault="006A243E" w:rsidP="00913C6F">
            <w:pPr>
              <w:jc w:val="both"/>
              <w:rPr>
                <w:sz w:val="24"/>
                <w:szCs w:val="24"/>
              </w:rPr>
            </w:pPr>
            <w:r w:rsidRPr="00F37B86">
              <w:rPr>
                <w:sz w:val="24"/>
                <w:szCs w:val="24"/>
              </w:rPr>
              <w:t xml:space="preserve">The meeting was called by Ms. </w:t>
            </w:r>
            <w:r w:rsidR="005D6679">
              <w:rPr>
                <w:sz w:val="24"/>
                <w:szCs w:val="24"/>
              </w:rPr>
              <w:t>Hilderley</w:t>
            </w:r>
            <w:r>
              <w:rPr>
                <w:sz w:val="24"/>
                <w:szCs w:val="24"/>
              </w:rPr>
              <w:t>,</w:t>
            </w:r>
            <w:r w:rsidRPr="00F37B86">
              <w:rPr>
                <w:sz w:val="24"/>
                <w:szCs w:val="24"/>
              </w:rPr>
              <w:t xml:space="preserve"> Chair at approximately </w:t>
            </w:r>
            <w:r w:rsidR="005D6679">
              <w:rPr>
                <w:sz w:val="24"/>
                <w:szCs w:val="24"/>
              </w:rPr>
              <w:t>5</w:t>
            </w:r>
            <w:r w:rsidRPr="00F37B86">
              <w:rPr>
                <w:sz w:val="24"/>
                <w:szCs w:val="24"/>
              </w:rPr>
              <w:t>:</w:t>
            </w:r>
            <w:r>
              <w:rPr>
                <w:sz w:val="24"/>
                <w:szCs w:val="24"/>
              </w:rPr>
              <w:t>00</w:t>
            </w:r>
            <w:r w:rsidRPr="00F37B86">
              <w:rPr>
                <w:sz w:val="24"/>
                <w:szCs w:val="24"/>
              </w:rPr>
              <w:t xml:space="preserve"> p.m.</w:t>
            </w:r>
          </w:p>
          <w:p w14:paraId="15D01C8F" w14:textId="77777777" w:rsidR="006A243E" w:rsidRDefault="006A243E" w:rsidP="00DD1C94">
            <w:pPr>
              <w:jc w:val="both"/>
              <w:rPr>
                <w:sz w:val="24"/>
                <w:szCs w:val="24"/>
              </w:rPr>
            </w:pPr>
          </w:p>
        </w:tc>
      </w:tr>
      <w:tr w:rsidR="006A243E" w14:paraId="125598F1" w14:textId="77777777" w:rsidTr="006A243E">
        <w:tc>
          <w:tcPr>
            <w:tcW w:w="2547" w:type="dxa"/>
          </w:tcPr>
          <w:p w14:paraId="2F6FCC4C" w14:textId="77777777" w:rsidR="006A243E" w:rsidRDefault="006A243E" w:rsidP="00913C6F">
            <w:pPr>
              <w:rPr>
                <w:sz w:val="24"/>
                <w:szCs w:val="24"/>
              </w:rPr>
            </w:pPr>
            <w:r>
              <w:rPr>
                <w:sz w:val="24"/>
                <w:szCs w:val="24"/>
              </w:rPr>
              <w:t>PRESENTATION</w:t>
            </w:r>
          </w:p>
        </w:tc>
        <w:tc>
          <w:tcPr>
            <w:tcW w:w="7654" w:type="dxa"/>
          </w:tcPr>
          <w:p w14:paraId="1480398E" w14:textId="4A9E2501" w:rsidR="008E02CB" w:rsidRPr="008E02CB" w:rsidRDefault="00591623" w:rsidP="008E21A4">
            <w:pPr>
              <w:jc w:val="both"/>
              <w:rPr>
                <w:b/>
                <w:sz w:val="24"/>
                <w:szCs w:val="24"/>
                <w:u w:val="single"/>
              </w:rPr>
            </w:pPr>
            <w:r>
              <w:rPr>
                <w:b/>
                <w:sz w:val="24"/>
                <w:szCs w:val="24"/>
                <w:u w:val="single"/>
              </w:rPr>
              <w:t>Welcome</w:t>
            </w:r>
            <w:r w:rsidR="00C743C8">
              <w:rPr>
                <w:b/>
                <w:sz w:val="24"/>
                <w:szCs w:val="24"/>
                <w:u w:val="single"/>
              </w:rPr>
              <w:t xml:space="preserve"> Banners</w:t>
            </w:r>
            <w:r w:rsidR="008E02CB" w:rsidRPr="008E02CB">
              <w:rPr>
                <w:b/>
                <w:sz w:val="24"/>
                <w:szCs w:val="24"/>
                <w:u w:val="single"/>
              </w:rPr>
              <w:t>:</w:t>
            </w:r>
          </w:p>
          <w:p w14:paraId="64D8D551" w14:textId="77777777" w:rsidR="00966389" w:rsidRDefault="00D335EE" w:rsidP="00D335EE">
            <w:pPr>
              <w:jc w:val="both"/>
              <w:rPr>
                <w:sz w:val="24"/>
                <w:szCs w:val="24"/>
              </w:rPr>
            </w:pPr>
            <w:r>
              <w:rPr>
                <w:sz w:val="24"/>
                <w:szCs w:val="24"/>
              </w:rPr>
              <w:t>Ms. Lynch presented on the new Welcome Banners for WH and highlighted the following:</w:t>
            </w:r>
          </w:p>
          <w:p w14:paraId="5F0A4888" w14:textId="5C280470" w:rsidR="009E0146" w:rsidRDefault="009E0146" w:rsidP="00D335EE">
            <w:pPr>
              <w:pStyle w:val="ListParagraph"/>
              <w:numPr>
                <w:ilvl w:val="0"/>
                <w:numId w:val="15"/>
              </w:numPr>
              <w:jc w:val="both"/>
              <w:rPr>
                <w:sz w:val="24"/>
                <w:szCs w:val="24"/>
              </w:rPr>
            </w:pPr>
            <w:r>
              <w:rPr>
                <w:sz w:val="24"/>
                <w:szCs w:val="24"/>
              </w:rPr>
              <w:t xml:space="preserve">Capital Projects and the Equity, Diversity, Inclusion and Belonging Committee worked with a graphic designer on the new banners. </w:t>
            </w:r>
          </w:p>
          <w:p w14:paraId="420A3445" w14:textId="615BAE0D" w:rsidR="009E0146" w:rsidRDefault="009E0146" w:rsidP="00D335EE">
            <w:pPr>
              <w:pStyle w:val="ListParagraph"/>
              <w:numPr>
                <w:ilvl w:val="0"/>
                <w:numId w:val="15"/>
              </w:numPr>
              <w:jc w:val="both"/>
              <w:rPr>
                <w:sz w:val="24"/>
                <w:szCs w:val="24"/>
              </w:rPr>
            </w:pPr>
            <w:r>
              <w:rPr>
                <w:sz w:val="24"/>
                <w:szCs w:val="24"/>
              </w:rPr>
              <w:t xml:space="preserve">They got the top 14 languages in our area from Stats Canada which will be used on the banners to say ‘Welcome’ in the different languages. </w:t>
            </w:r>
            <w:r w:rsidR="000E74B9">
              <w:rPr>
                <w:sz w:val="24"/>
                <w:szCs w:val="24"/>
              </w:rPr>
              <w:t xml:space="preserve">It was also state the language on the banner (i.e. French, Dutch, etc.) </w:t>
            </w:r>
          </w:p>
          <w:p w14:paraId="3F4E0675" w14:textId="74F5599C" w:rsidR="009E0146" w:rsidRDefault="009E0146" w:rsidP="00D335EE">
            <w:pPr>
              <w:pStyle w:val="ListParagraph"/>
              <w:numPr>
                <w:ilvl w:val="0"/>
                <w:numId w:val="15"/>
              </w:numPr>
              <w:jc w:val="both"/>
              <w:rPr>
                <w:sz w:val="24"/>
                <w:szCs w:val="24"/>
              </w:rPr>
            </w:pPr>
            <w:r>
              <w:rPr>
                <w:sz w:val="24"/>
                <w:szCs w:val="24"/>
              </w:rPr>
              <w:t xml:space="preserve">They will also highlight corn, cows, wind turbines, original hospital, manufacturing, tractor and a train on the banners as these </w:t>
            </w:r>
            <w:r w:rsidR="002D39B8">
              <w:rPr>
                <w:sz w:val="24"/>
                <w:szCs w:val="24"/>
              </w:rPr>
              <w:t>are symbolic to Oxford County.</w:t>
            </w:r>
          </w:p>
          <w:p w14:paraId="1A30677E" w14:textId="2AB6D114" w:rsidR="000E74B9" w:rsidRDefault="000E74B9" w:rsidP="00D335EE">
            <w:pPr>
              <w:pStyle w:val="ListParagraph"/>
              <w:numPr>
                <w:ilvl w:val="0"/>
                <w:numId w:val="15"/>
              </w:numPr>
              <w:jc w:val="both"/>
              <w:rPr>
                <w:sz w:val="24"/>
                <w:szCs w:val="24"/>
              </w:rPr>
            </w:pPr>
            <w:r>
              <w:rPr>
                <w:sz w:val="24"/>
                <w:szCs w:val="24"/>
              </w:rPr>
              <w:t>Each of the banners will be the same size as the previous banners</w:t>
            </w:r>
            <w:r w:rsidR="004232FE">
              <w:rPr>
                <w:sz w:val="24"/>
                <w:szCs w:val="24"/>
              </w:rPr>
              <w:t xml:space="preserve">, approximately </w:t>
            </w:r>
            <w:r>
              <w:rPr>
                <w:sz w:val="24"/>
                <w:szCs w:val="24"/>
              </w:rPr>
              <w:t xml:space="preserve">2 feet by 4 feet. </w:t>
            </w:r>
          </w:p>
          <w:p w14:paraId="4980336C" w14:textId="26418130" w:rsidR="009E0146" w:rsidRDefault="008F10AC" w:rsidP="00AB6BF1">
            <w:pPr>
              <w:pStyle w:val="ListParagraph"/>
              <w:numPr>
                <w:ilvl w:val="0"/>
                <w:numId w:val="15"/>
              </w:numPr>
              <w:jc w:val="both"/>
              <w:rPr>
                <w:sz w:val="24"/>
                <w:szCs w:val="24"/>
              </w:rPr>
            </w:pPr>
            <w:r>
              <w:rPr>
                <w:sz w:val="24"/>
                <w:szCs w:val="24"/>
              </w:rPr>
              <w:t>It was noted that it is hard to decipher what the corn image is and so it was recommended that the corn picture be more clear and possibly have more than one stalk.</w:t>
            </w:r>
          </w:p>
          <w:p w14:paraId="595041FB" w14:textId="77777777" w:rsidR="00AB6BF1" w:rsidRDefault="00AB6BF1" w:rsidP="008F10AC">
            <w:pPr>
              <w:jc w:val="both"/>
              <w:rPr>
                <w:sz w:val="24"/>
                <w:szCs w:val="24"/>
              </w:rPr>
            </w:pPr>
          </w:p>
          <w:p w14:paraId="130C1670" w14:textId="77777777" w:rsidR="008F10AC" w:rsidRDefault="008F10AC" w:rsidP="008F10AC">
            <w:pPr>
              <w:jc w:val="both"/>
              <w:rPr>
                <w:sz w:val="24"/>
                <w:szCs w:val="24"/>
              </w:rPr>
            </w:pPr>
            <w:r>
              <w:rPr>
                <w:sz w:val="24"/>
                <w:szCs w:val="24"/>
              </w:rPr>
              <w:lastRenderedPageBreak/>
              <w:t xml:space="preserve">Ms. Hilderley thanked Ms. Lynch for her presentation. </w:t>
            </w:r>
          </w:p>
          <w:p w14:paraId="5CCBD274" w14:textId="03A2E82E" w:rsidR="008F10AC" w:rsidRPr="008F10AC" w:rsidRDefault="008F10AC" w:rsidP="008F10AC">
            <w:pPr>
              <w:jc w:val="both"/>
              <w:rPr>
                <w:sz w:val="24"/>
                <w:szCs w:val="24"/>
              </w:rPr>
            </w:pPr>
          </w:p>
        </w:tc>
      </w:tr>
      <w:tr w:rsidR="006A243E" w14:paraId="76D134F3" w14:textId="77777777" w:rsidTr="006A243E">
        <w:tc>
          <w:tcPr>
            <w:tcW w:w="2547" w:type="dxa"/>
          </w:tcPr>
          <w:p w14:paraId="78D8FF22" w14:textId="77777777" w:rsidR="006A243E" w:rsidRDefault="006A243E" w:rsidP="00913C6F">
            <w:pPr>
              <w:rPr>
                <w:sz w:val="24"/>
                <w:szCs w:val="24"/>
              </w:rPr>
            </w:pPr>
            <w:r>
              <w:rPr>
                <w:sz w:val="24"/>
                <w:szCs w:val="24"/>
              </w:rPr>
              <w:lastRenderedPageBreak/>
              <w:t xml:space="preserve">DECLARATION – CONFLICT OF INTEREST </w:t>
            </w:r>
          </w:p>
        </w:tc>
        <w:tc>
          <w:tcPr>
            <w:tcW w:w="7654" w:type="dxa"/>
          </w:tcPr>
          <w:p w14:paraId="37C0B449" w14:textId="77777777" w:rsidR="006A243E" w:rsidRDefault="006A243E" w:rsidP="00913C6F">
            <w:pPr>
              <w:rPr>
                <w:sz w:val="24"/>
                <w:szCs w:val="24"/>
              </w:rPr>
            </w:pPr>
            <w:r>
              <w:rPr>
                <w:sz w:val="24"/>
                <w:szCs w:val="24"/>
              </w:rPr>
              <w:t xml:space="preserve">No one declared a conflict of interest. </w:t>
            </w:r>
          </w:p>
        </w:tc>
      </w:tr>
      <w:tr w:rsidR="006A243E" w14:paraId="7E1B0B8F" w14:textId="77777777" w:rsidTr="006A243E">
        <w:tc>
          <w:tcPr>
            <w:tcW w:w="2547" w:type="dxa"/>
          </w:tcPr>
          <w:p w14:paraId="52E945B6" w14:textId="77777777" w:rsidR="006A243E" w:rsidRDefault="006A243E" w:rsidP="00913C6F">
            <w:pPr>
              <w:rPr>
                <w:sz w:val="24"/>
                <w:szCs w:val="24"/>
              </w:rPr>
            </w:pPr>
            <w:r>
              <w:rPr>
                <w:sz w:val="24"/>
                <w:szCs w:val="24"/>
              </w:rPr>
              <w:t>ADOPTION OF AGENDA</w:t>
            </w:r>
          </w:p>
        </w:tc>
        <w:tc>
          <w:tcPr>
            <w:tcW w:w="7654" w:type="dxa"/>
          </w:tcPr>
          <w:p w14:paraId="08190810" w14:textId="619D671F" w:rsidR="006A243E" w:rsidRDefault="006A243E" w:rsidP="00C41E06">
            <w:pPr>
              <w:jc w:val="both"/>
              <w:rPr>
                <w:b/>
                <w:sz w:val="24"/>
                <w:szCs w:val="24"/>
              </w:rPr>
            </w:pPr>
            <w:r w:rsidRPr="006A243E">
              <w:rPr>
                <w:b/>
                <w:sz w:val="24"/>
                <w:szCs w:val="24"/>
              </w:rPr>
              <w:t>MOVED</w:t>
            </w:r>
            <w:r w:rsidR="00693361">
              <w:rPr>
                <w:sz w:val="24"/>
                <w:szCs w:val="24"/>
              </w:rPr>
              <w:t xml:space="preserve"> by </w:t>
            </w:r>
            <w:r w:rsidR="00223FFA">
              <w:rPr>
                <w:sz w:val="24"/>
                <w:szCs w:val="24"/>
              </w:rPr>
              <w:t>Mr. Mitchell</w:t>
            </w:r>
            <w:r>
              <w:rPr>
                <w:sz w:val="24"/>
                <w:szCs w:val="24"/>
              </w:rPr>
              <w:t xml:space="preserve"> to adopt the </w:t>
            </w:r>
            <w:r w:rsidR="00703D3A">
              <w:rPr>
                <w:sz w:val="24"/>
                <w:szCs w:val="24"/>
              </w:rPr>
              <w:t>a</w:t>
            </w:r>
            <w:r>
              <w:rPr>
                <w:sz w:val="24"/>
                <w:szCs w:val="24"/>
              </w:rPr>
              <w:t xml:space="preserve">genda, seconded by </w:t>
            </w:r>
            <w:r w:rsidR="00A03CAC">
              <w:rPr>
                <w:sz w:val="24"/>
                <w:szCs w:val="24"/>
              </w:rPr>
              <w:t xml:space="preserve">Mr. </w:t>
            </w:r>
            <w:r w:rsidR="00223FFA">
              <w:rPr>
                <w:sz w:val="24"/>
                <w:szCs w:val="24"/>
              </w:rPr>
              <w:t>Acchione</w:t>
            </w:r>
            <w:r>
              <w:rPr>
                <w:sz w:val="24"/>
                <w:szCs w:val="24"/>
              </w:rPr>
              <w:t xml:space="preserve">. </w:t>
            </w:r>
            <w:r w:rsidRPr="006A243E">
              <w:rPr>
                <w:b/>
                <w:sz w:val="24"/>
                <w:szCs w:val="24"/>
              </w:rPr>
              <w:t>CARRIED.</w:t>
            </w:r>
          </w:p>
          <w:p w14:paraId="43571059" w14:textId="77777777" w:rsidR="006A243E" w:rsidRDefault="006A243E" w:rsidP="003B65CA">
            <w:pPr>
              <w:jc w:val="both"/>
              <w:rPr>
                <w:sz w:val="24"/>
                <w:szCs w:val="24"/>
              </w:rPr>
            </w:pPr>
          </w:p>
        </w:tc>
      </w:tr>
      <w:tr w:rsidR="00B7381B" w14:paraId="09BC4D0B" w14:textId="77777777" w:rsidTr="006A243E">
        <w:tc>
          <w:tcPr>
            <w:tcW w:w="2547" w:type="dxa"/>
          </w:tcPr>
          <w:p w14:paraId="6E9755FF" w14:textId="77777777" w:rsidR="00B7381B" w:rsidRDefault="00B7381B" w:rsidP="00913C6F">
            <w:pPr>
              <w:rPr>
                <w:sz w:val="24"/>
                <w:szCs w:val="24"/>
              </w:rPr>
            </w:pPr>
            <w:r>
              <w:rPr>
                <w:sz w:val="24"/>
                <w:szCs w:val="24"/>
              </w:rPr>
              <w:t>HUDDLE</w:t>
            </w:r>
          </w:p>
        </w:tc>
        <w:tc>
          <w:tcPr>
            <w:tcW w:w="7654" w:type="dxa"/>
          </w:tcPr>
          <w:p w14:paraId="3ECB0AF4" w14:textId="481EF863" w:rsidR="00BF7F4B" w:rsidRDefault="00BF7F4B" w:rsidP="00BF7F4B">
            <w:pPr>
              <w:pStyle w:val="ListParagraph"/>
              <w:numPr>
                <w:ilvl w:val="0"/>
                <w:numId w:val="11"/>
              </w:numPr>
              <w:jc w:val="both"/>
              <w:rPr>
                <w:sz w:val="24"/>
                <w:szCs w:val="24"/>
              </w:rPr>
            </w:pPr>
            <w:r w:rsidRPr="00BF7F4B">
              <w:rPr>
                <w:sz w:val="24"/>
                <w:szCs w:val="24"/>
              </w:rPr>
              <w:t xml:space="preserve">Ms. </w:t>
            </w:r>
            <w:r w:rsidR="00C743C8">
              <w:rPr>
                <w:sz w:val="24"/>
                <w:szCs w:val="24"/>
              </w:rPr>
              <w:t>Crockford</w:t>
            </w:r>
            <w:r w:rsidRPr="00BF7F4B">
              <w:rPr>
                <w:sz w:val="24"/>
                <w:szCs w:val="24"/>
              </w:rPr>
              <w:t xml:space="preserve"> reviewed the Mission, Vision, Values and Value Statement. </w:t>
            </w:r>
          </w:p>
          <w:p w14:paraId="0E6FFB1A" w14:textId="113E2D89" w:rsidR="00BF7F4B" w:rsidRDefault="00BF7F4B" w:rsidP="00BF7F4B">
            <w:pPr>
              <w:pStyle w:val="ListParagraph"/>
              <w:numPr>
                <w:ilvl w:val="0"/>
                <w:numId w:val="11"/>
              </w:numPr>
              <w:jc w:val="both"/>
              <w:rPr>
                <w:sz w:val="24"/>
                <w:szCs w:val="24"/>
              </w:rPr>
            </w:pPr>
            <w:r w:rsidRPr="00BF7F4B">
              <w:rPr>
                <w:sz w:val="24"/>
                <w:szCs w:val="24"/>
              </w:rPr>
              <w:t>This month’s topic is</w:t>
            </w:r>
            <w:r w:rsidR="00C743C8">
              <w:rPr>
                <w:sz w:val="24"/>
                <w:szCs w:val="24"/>
              </w:rPr>
              <w:t xml:space="preserve"> </w:t>
            </w:r>
            <w:r w:rsidR="00C743C8" w:rsidRPr="00C743C8">
              <w:rPr>
                <w:b/>
                <w:bCs/>
                <w:sz w:val="24"/>
                <w:szCs w:val="24"/>
              </w:rPr>
              <w:t>Diabetes Education and Nutrition Program</w:t>
            </w:r>
            <w:r w:rsidR="007561C1" w:rsidRPr="00EC52D5">
              <w:rPr>
                <w:b/>
                <w:sz w:val="24"/>
                <w:szCs w:val="24"/>
              </w:rPr>
              <w:t>:</w:t>
            </w:r>
          </w:p>
          <w:p w14:paraId="7F2B22C1" w14:textId="63C62619" w:rsidR="0030698B" w:rsidRDefault="0030698B" w:rsidP="00C743C8">
            <w:pPr>
              <w:pStyle w:val="ListParagraph"/>
              <w:numPr>
                <w:ilvl w:val="1"/>
                <w:numId w:val="11"/>
              </w:numPr>
              <w:jc w:val="both"/>
              <w:rPr>
                <w:sz w:val="24"/>
                <w:szCs w:val="24"/>
              </w:rPr>
            </w:pPr>
            <w:r>
              <w:rPr>
                <w:sz w:val="24"/>
                <w:szCs w:val="24"/>
              </w:rPr>
              <w:t xml:space="preserve">This program provides education and support to individuals and their families newly diagnosed or with established diabetes. </w:t>
            </w:r>
          </w:p>
          <w:p w14:paraId="5AF8CE97" w14:textId="7377D097" w:rsidR="0030698B" w:rsidRDefault="0030698B" w:rsidP="00C743C8">
            <w:pPr>
              <w:pStyle w:val="ListParagraph"/>
              <w:numPr>
                <w:ilvl w:val="1"/>
                <w:numId w:val="11"/>
              </w:numPr>
              <w:jc w:val="both"/>
              <w:rPr>
                <w:sz w:val="24"/>
                <w:szCs w:val="24"/>
              </w:rPr>
            </w:pPr>
            <w:r>
              <w:rPr>
                <w:sz w:val="24"/>
                <w:szCs w:val="24"/>
              </w:rPr>
              <w:t>The team is compromised of a Registered Diabetes Nurse and Registered Dieticians.</w:t>
            </w:r>
          </w:p>
          <w:p w14:paraId="0EE4DA10" w14:textId="44AAA096" w:rsidR="0030698B" w:rsidRDefault="0030698B" w:rsidP="00C743C8">
            <w:pPr>
              <w:pStyle w:val="ListParagraph"/>
              <w:numPr>
                <w:ilvl w:val="1"/>
                <w:numId w:val="11"/>
              </w:numPr>
              <w:jc w:val="both"/>
              <w:rPr>
                <w:sz w:val="24"/>
                <w:szCs w:val="24"/>
              </w:rPr>
            </w:pPr>
            <w:r>
              <w:rPr>
                <w:sz w:val="24"/>
                <w:szCs w:val="24"/>
              </w:rPr>
              <w:t>You can self refer or be referred by your Family Physician.</w:t>
            </w:r>
          </w:p>
          <w:p w14:paraId="74A77344" w14:textId="789A5058" w:rsidR="0030698B" w:rsidRDefault="0030698B" w:rsidP="00C743C8">
            <w:pPr>
              <w:pStyle w:val="ListParagraph"/>
              <w:numPr>
                <w:ilvl w:val="1"/>
                <w:numId w:val="11"/>
              </w:numPr>
              <w:jc w:val="both"/>
              <w:rPr>
                <w:sz w:val="24"/>
                <w:szCs w:val="24"/>
              </w:rPr>
            </w:pPr>
            <w:r>
              <w:rPr>
                <w:sz w:val="24"/>
                <w:szCs w:val="24"/>
              </w:rPr>
              <w:t xml:space="preserve">They offer outpatient in-person or telephone appointments and follow-ups, inpatient assessments and follow-ups and seminars and classes. </w:t>
            </w:r>
          </w:p>
          <w:p w14:paraId="25F81DD6" w14:textId="42570411" w:rsidR="0030698B" w:rsidRDefault="0030698B" w:rsidP="00C743C8">
            <w:pPr>
              <w:pStyle w:val="ListParagraph"/>
              <w:numPr>
                <w:ilvl w:val="1"/>
                <w:numId w:val="11"/>
              </w:numPr>
              <w:jc w:val="both"/>
              <w:rPr>
                <w:sz w:val="24"/>
                <w:szCs w:val="24"/>
              </w:rPr>
            </w:pPr>
            <w:r>
              <w:rPr>
                <w:sz w:val="24"/>
                <w:szCs w:val="24"/>
              </w:rPr>
              <w:t>They offer a pre-diabetes class, a diabetes class for type 2 diabetics, individual diabetes visits and follow-up visits, gestational diabetes support and nutrition visits for meal planning</w:t>
            </w:r>
            <w:r w:rsidR="002F43A1">
              <w:rPr>
                <w:sz w:val="24"/>
                <w:szCs w:val="24"/>
              </w:rPr>
              <w:t>.</w:t>
            </w:r>
          </w:p>
          <w:p w14:paraId="6910A5F5" w14:textId="23FE2147" w:rsidR="0030698B" w:rsidRDefault="0030698B" w:rsidP="00C743C8">
            <w:pPr>
              <w:pStyle w:val="ListParagraph"/>
              <w:numPr>
                <w:ilvl w:val="1"/>
                <w:numId w:val="11"/>
              </w:numPr>
              <w:jc w:val="both"/>
              <w:rPr>
                <w:sz w:val="24"/>
                <w:szCs w:val="24"/>
              </w:rPr>
            </w:pPr>
            <w:r>
              <w:rPr>
                <w:sz w:val="24"/>
                <w:szCs w:val="24"/>
              </w:rPr>
              <w:t xml:space="preserve">Total inpatient visits from April 2023 – January 2024 was 202. There were 136 new referrals and 66 follow-up visits. </w:t>
            </w:r>
          </w:p>
          <w:p w14:paraId="08438650" w14:textId="30798611" w:rsidR="002F43A1" w:rsidRDefault="002F43A1" w:rsidP="00C743C8">
            <w:pPr>
              <w:pStyle w:val="ListParagraph"/>
              <w:numPr>
                <w:ilvl w:val="1"/>
                <w:numId w:val="11"/>
              </w:numPr>
              <w:jc w:val="both"/>
              <w:rPr>
                <w:sz w:val="24"/>
                <w:szCs w:val="24"/>
              </w:rPr>
            </w:pPr>
            <w:r>
              <w:rPr>
                <w:sz w:val="24"/>
                <w:szCs w:val="24"/>
              </w:rPr>
              <w:t xml:space="preserve">Total outpatient visits from April 2023 – January 2024 was 3,650 with 372 new referrals and </w:t>
            </w:r>
            <w:r w:rsidR="00475F1E">
              <w:rPr>
                <w:sz w:val="24"/>
                <w:szCs w:val="24"/>
              </w:rPr>
              <w:t>3</w:t>
            </w:r>
            <w:r>
              <w:rPr>
                <w:sz w:val="24"/>
                <w:szCs w:val="24"/>
              </w:rPr>
              <w:t xml:space="preserve">,278 follow-up visits. </w:t>
            </w:r>
          </w:p>
          <w:p w14:paraId="70EBD4F0" w14:textId="0CF25BE1" w:rsidR="002F43A1" w:rsidRDefault="002F43A1" w:rsidP="00C743C8">
            <w:pPr>
              <w:pStyle w:val="ListParagraph"/>
              <w:numPr>
                <w:ilvl w:val="1"/>
                <w:numId w:val="11"/>
              </w:numPr>
              <w:jc w:val="both"/>
              <w:rPr>
                <w:sz w:val="24"/>
                <w:szCs w:val="24"/>
              </w:rPr>
            </w:pPr>
            <w:r>
              <w:rPr>
                <w:sz w:val="24"/>
                <w:szCs w:val="24"/>
              </w:rPr>
              <w:t xml:space="preserve">There was 12 pre-diabetes and diabetes classes from April 2023 – January 2024 with a total of 44 participants. </w:t>
            </w:r>
          </w:p>
          <w:p w14:paraId="7755EF53" w14:textId="00CE3547" w:rsidR="00475F1E" w:rsidRDefault="00475F1E" w:rsidP="00C743C8">
            <w:pPr>
              <w:pStyle w:val="ListParagraph"/>
              <w:numPr>
                <w:ilvl w:val="1"/>
                <w:numId w:val="11"/>
              </w:numPr>
              <w:jc w:val="both"/>
              <w:rPr>
                <w:sz w:val="24"/>
                <w:szCs w:val="24"/>
              </w:rPr>
            </w:pPr>
            <w:r>
              <w:rPr>
                <w:sz w:val="24"/>
                <w:szCs w:val="24"/>
              </w:rPr>
              <w:t xml:space="preserve">Ms. Crockford noted that she was quite surprised at the number of outpatient visits. </w:t>
            </w:r>
          </w:p>
          <w:p w14:paraId="47A866B4" w14:textId="77777777" w:rsidR="002F43A1" w:rsidRPr="002F43A1" w:rsidRDefault="002F43A1" w:rsidP="002F43A1">
            <w:pPr>
              <w:ind w:left="1080"/>
              <w:jc w:val="both"/>
              <w:rPr>
                <w:sz w:val="24"/>
                <w:szCs w:val="24"/>
              </w:rPr>
            </w:pPr>
          </w:p>
          <w:p w14:paraId="7281F466" w14:textId="3BB5ED1D" w:rsidR="00203E6D" w:rsidRPr="00BF7F4B" w:rsidRDefault="00203E6D" w:rsidP="00203E6D">
            <w:pPr>
              <w:pStyle w:val="ListParagraph"/>
              <w:numPr>
                <w:ilvl w:val="0"/>
                <w:numId w:val="11"/>
              </w:numPr>
              <w:jc w:val="both"/>
              <w:rPr>
                <w:sz w:val="24"/>
                <w:szCs w:val="24"/>
              </w:rPr>
            </w:pPr>
            <w:r>
              <w:rPr>
                <w:sz w:val="24"/>
                <w:szCs w:val="24"/>
              </w:rPr>
              <w:t xml:space="preserve">Ms. </w:t>
            </w:r>
            <w:r w:rsidR="007F6BC1">
              <w:rPr>
                <w:sz w:val="24"/>
                <w:szCs w:val="24"/>
              </w:rPr>
              <w:t>Westcar</w:t>
            </w:r>
            <w:r>
              <w:rPr>
                <w:sz w:val="24"/>
                <w:szCs w:val="24"/>
              </w:rPr>
              <w:t xml:space="preserve"> will be the Huddle Leader for </w:t>
            </w:r>
            <w:r w:rsidR="00C743C8">
              <w:rPr>
                <w:sz w:val="24"/>
                <w:szCs w:val="24"/>
              </w:rPr>
              <w:t>February</w:t>
            </w:r>
            <w:r>
              <w:rPr>
                <w:sz w:val="24"/>
                <w:szCs w:val="24"/>
              </w:rPr>
              <w:t xml:space="preserve">. </w:t>
            </w:r>
          </w:p>
          <w:p w14:paraId="7E89DBA5" w14:textId="77777777" w:rsidR="006B569E" w:rsidRPr="006B569E" w:rsidRDefault="006B569E" w:rsidP="00203E6D">
            <w:pPr>
              <w:jc w:val="both"/>
              <w:rPr>
                <w:b/>
                <w:sz w:val="24"/>
                <w:szCs w:val="24"/>
              </w:rPr>
            </w:pPr>
          </w:p>
        </w:tc>
      </w:tr>
      <w:tr w:rsidR="006A243E" w14:paraId="7DEF46C2" w14:textId="77777777" w:rsidTr="006A243E">
        <w:tc>
          <w:tcPr>
            <w:tcW w:w="2547" w:type="dxa"/>
          </w:tcPr>
          <w:p w14:paraId="17E45B77" w14:textId="77777777" w:rsidR="006A243E" w:rsidRDefault="006A243E" w:rsidP="00913C6F">
            <w:pPr>
              <w:rPr>
                <w:sz w:val="24"/>
                <w:szCs w:val="24"/>
              </w:rPr>
            </w:pPr>
            <w:r>
              <w:rPr>
                <w:sz w:val="24"/>
                <w:szCs w:val="24"/>
              </w:rPr>
              <w:t xml:space="preserve">PREVIOUS MINUTES – </w:t>
            </w:r>
          </w:p>
          <w:p w14:paraId="2E95AE1C" w14:textId="7DF84E40" w:rsidR="006A243E" w:rsidRDefault="00F20412" w:rsidP="00693361">
            <w:pPr>
              <w:rPr>
                <w:sz w:val="24"/>
                <w:szCs w:val="24"/>
              </w:rPr>
            </w:pPr>
            <w:r>
              <w:rPr>
                <w:sz w:val="24"/>
                <w:szCs w:val="24"/>
              </w:rPr>
              <w:t>November 28, 2023 &amp; December 13, 2023</w:t>
            </w:r>
          </w:p>
        </w:tc>
        <w:tc>
          <w:tcPr>
            <w:tcW w:w="7654" w:type="dxa"/>
          </w:tcPr>
          <w:p w14:paraId="3F4545C2" w14:textId="10E2F416" w:rsidR="006A243E" w:rsidRDefault="006A243E" w:rsidP="007E7273">
            <w:pPr>
              <w:jc w:val="both"/>
              <w:rPr>
                <w:rFonts w:cs="Times New Roman"/>
                <w:b/>
                <w:caps/>
                <w:sz w:val="24"/>
                <w:szCs w:val="24"/>
              </w:rPr>
            </w:pPr>
            <w:r w:rsidRPr="00F37B86">
              <w:rPr>
                <w:b/>
                <w:sz w:val="24"/>
                <w:szCs w:val="24"/>
              </w:rPr>
              <w:t xml:space="preserve">MOVED </w:t>
            </w:r>
            <w:r w:rsidRPr="00F37B86">
              <w:rPr>
                <w:sz w:val="24"/>
                <w:szCs w:val="24"/>
              </w:rPr>
              <w:t xml:space="preserve">by </w:t>
            </w:r>
            <w:r w:rsidR="00A75D30">
              <w:rPr>
                <w:sz w:val="24"/>
                <w:szCs w:val="24"/>
              </w:rPr>
              <w:t>Ms. Lauder</w:t>
            </w:r>
            <w:r w:rsidRPr="00F37B86">
              <w:rPr>
                <w:sz w:val="24"/>
                <w:szCs w:val="24"/>
              </w:rPr>
              <w:t xml:space="preserve">, seconded by </w:t>
            </w:r>
            <w:r w:rsidR="009E4029">
              <w:rPr>
                <w:sz w:val="24"/>
                <w:szCs w:val="24"/>
              </w:rPr>
              <w:t xml:space="preserve">Ms. </w:t>
            </w:r>
            <w:r w:rsidR="00A75D30">
              <w:rPr>
                <w:sz w:val="24"/>
                <w:szCs w:val="24"/>
              </w:rPr>
              <w:t>Ross</w:t>
            </w:r>
            <w:r w:rsidRPr="00F37B86">
              <w:rPr>
                <w:sz w:val="24"/>
                <w:szCs w:val="24"/>
              </w:rPr>
              <w:t xml:space="preserve"> to approve the previous </w:t>
            </w:r>
            <w:r w:rsidR="00BB5D6D">
              <w:rPr>
                <w:sz w:val="24"/>
                <w:szCs w:val="24"/>
              </w:rPr>
              <w:t>m</w:t>
            </w:r>
            <w:r w:rsidRPr="00F37B86">
              <w:rPr>
                <w:sz w:val="24"/>
                <w:szCs w:val="24"/>
              </w:rPr>
              <w:t xml:space="preserve">inutes of </w:t>
            </w:r>
            <w:r w:rsidR="00F20412">
              <w:rPr>
                <w:sz w:val="24"/>
                <w:szCs w:val="24"/>
              </w:rPr>
              <w:t>November 28</w:t>
            </w:r>
            <w:r>
              <w:rPr>
                <w:sz w:val="24"/>
                <w:szCs w:val="24"/>
              </w:rPr>
              <w:t>, 2023</w:t>
            </w:r>
            <w:r w:rsidR="00F20412">
              <w:rPr>
                <w:sz w:val="24"/>
                <w:szCs w:val="24"/>
              </w:rPr>
              <w:t xml:space="preserve"> and the Special Board minutes of December 13, 2023</w:t>
            </w:r>
            <w:r w:rsidRPr="00F37B86">
              <w:rPr>
                <w:sz w:val="24"/>
                <w:szCs w:val="24"/>
              </w:rPr>
              <w:t xml:space="preserve">.   </w:t>
            </w:r>
            <w:r w:rsidRPr="00F37B86">
              <w:rPr>
                <w:rFonts w:cs="Times New Roman"/>
                <w:b/>
                <w:caps/>
                <w:sz w:val="24"/>
                <w:szCs w:val="24"/>
              </w:rPr>
              <w:t>CARRIED.</w:t>
            </w:r>
          </w:p>
          <w:p w14:paraId="5F91F84B" w14:textId="77777777" w:rsidR="00E147FC" w:rsidRDefault="00E147FC" w:rsidP="00C41E06">
            <w:pPr>
              <w:jc w:val="both"/>
              <w:rPr>
                <w:sz w:val="24"/>
                <w:szCs w:val="24"/>
              </w:rPr>
            </w:pPr>
          </w:p>
        </w:tc>
      </w:tr>
      <w:tr w:rsidR="00F20412" w14:paraId="3717F0D6" w14:textId="77777777" w:rsidTr="006A243E">
        <w:tc>
          <w:tcPr>
            <w:tcW w:w="2547" w:type="dxa"/>
          </w:tcPr>
          <w:p w14:paraId="697C5C30" w14:textId="40E69B29" w:rsidR="00F20412" w:rsidRDefault="00F20412" w:rsidP="00913C6F">
            <w:pPr>
              <w:rPr>
                <w:sz w:val="24"/>
                <w:szCs w:val="24"/>
              </w:rPr>
            </w:pPr>
            <w:r>
              <w:rPr>
                <w:sz w:val="24"/>
                <w:szCs w:val="24"/>
              </w:rPr>
              <w:t xml:space="preserve">Joint </w:t>
            </w:r>
            <w:r w:rsidR="00253807">
              <w:rPr>
                <w:sz w:val="24"/>
                <w:szCs w:val="24"/>
              </w:rPr>
              <w:t>Health and Safety</w:t>
            </w:r>
            <w:r>
              <w:rPr>
                <w:sz w:val="24"/>
                <w:szCs w:val="24"/>
              </w:rPr>
              <w:t xml:space="preserve"> Committee </w:t>
            </w:r>
          </w:p>
        </w:tc>
        <w:tc>
          <w:tcPr>
            <w:tcW w:w="7654" w:type="dxa"/>
          </w:tcPr>
          <w:p w14:paraId="5FBE3465" w14:textId="297170F4" w:rsidR="00F20412" w:rsidRDefault="00F20412" w:rsidP="00F20412">
            <w:pPr>
              <w:jc w:val="both"/>
              <w:rPr>
                <w:rFonts w:cs="Times New Roman"/>
                <w:b/>
                <w:caps/>
                <w:sz w:val="24"/>
                <w:szCs w:val="24"/>
              </w:rPr>
            </w:pPr>
            <w:r w:rsidRPr="00F37B86">
              <w:rPr>
                <w:b/>
                <w:sz w:val="24"/>
                <w:szCs w:val="24"/>
              </w:rPr>
              <w:t xml:space="preserve">MOVED </w:t>
            </w:r>
            <w:r w:rsidRPr="00F37B86">
              <w:rPr>
                <w:sz w:val="24"/>
                <w:szCs w:val="24"/>
              </w:rPr>
              <w:t xml:space="preserve">by </w:t>
            </w:r>
            <w:r>
              <w:rPr>
                <w:sz w:val="24"/>
                <w:szCs w:val="24"/>
              </w:rPr>
              <w:t xml:space="preserve">Ms. </w:t>
            </w:r>
            <w:r w:rsidR="00253807">
              <w:rPr>
                <w:sz w:val="24"/>
                <w:szCs w:val="24"/>
              </w:rPr>
              <w:t>Westcar</w:t>
            </w:r>
            <w:r w:rsidRPr="00F37B86">
              <w:rPr>
                <w:sz w:val="24"/>
                <w:szCs w:val="24"/>
              </w:rPr>
              <w:t xml:space="preserve">, seconded by </w:t>
            </w:r>
            <w:r>
              <w:rPr>
                <w:sz w:val="24"/>
                <w:szCs w:val="24"/>
              </w:rPr>
              <w:t xml:space="preserve">Ms. </w:t>
            </w:r>
            <w:r w:rsidR="00253807">
              <w:rPr>
                <w:sz w:val="24"/>
                <w:szCs w:val="24"/>
              </w:rPr>
              <w:t>Crockford</w:t>
            </w:r>
            <w:r w:rsidRPr="00F37B86">
              <w:rPr>
                <w:sz w:val="24"/>
                <w:szCs w:val="24"/>
              </w:rPr>
              <w:t xml:space="preserve"> to approve the previous </w:t>
            </w:r>
            <w:r>
              <w:rPr>
                <w:sz w:val="24"/>
                <w:szCs w:val="24"/>
              </w:rPr>
              <w:t>m</w:t>
            </w:r>
            <w:r w:rsidRPr="00F37B86">
              <w:rPr>
                <w:sz w:val="24"/>
                <w:szCs w:val="24"/>
              </w:rPr>
              <w:t xml:space="preserve">inutes of </w:t>
            </w:r>
            <w:r>
              <w:rPr>
                <w:sz w:val="24"/>
                <w:szCs w:val="24"/>
              </w:rPr>
              <w:t>November 21, 2023</w:t>
            </w:r>
            <w:r w:rsidRPr="00F37B86">
              <w:rPr>
                <w:sz w:val="24"/>
                <w:szCs w:val="24"/>
              </w:rPr>
              <w:t xml:space="preserve">.   </w:t>
            </w:r>
            <w:r w:rsidRPr="00F37B86">
              <w:rPr>
                <w:rFonts w:cs="Times New Roman"/>
                <w:b/>
                <w:caps/>
                <w:sz w:val="24"/>
                <w:szCs w:val="24"/>
              </w:rPr>
              <w:t>CARRIED.</w:t>
            </w:r>
          </w:p>
          <w:p w14:paraId="182464E5" w14:textId="77777777" w:rsidR="00F20412" w:rsidRDefault="00F20412" w:rsidP="007E7273">
            <w:pPr>
              <w:ind w:right="72"/>
              <w:jc w:val="both"/>
              <w:rPr>
                <w:rFonts w:cstheme="minorHAnsi"/>
                <w:b/>
                <w:sz w:val="24"/>
                <w:szCs w:val="24"/>
                <w:u w:val="single"/>
              </w:rPr>
            </w:pPr>
          </w:p>
          <w:p w14:paraId="67025538" w14:textId="77777777" w:rsidR="00E263FF" w:rsidRDefault="00E263FF" w:rsidP="007E7273">
            <w:pPr>
              <w:ind w:right="72"/>
              <w:jc w:val="both"/>
              <w:rPr>
                <w:rFonts w:cstheme="minorHAnsi"/>
                <w:b/>
                <w:sz w:val="24"/>
                <w:szCs w:val="24"/>
                <w:u w:val="single"/>
              </w:rPr>
            </w:pPr>
          </w:p>
          <w:p w14:paraId="62E99C24" w14:textId="77777777" w:rsidR="00E263FF" w:rsidRDefault="00E263FF" w:rsidP="007E7273">
            <w:pPr>
              <w:ind w:right="72"/>
              <w:jc w:val="both"/>
              <w:rPr>
                <w:rFonts w:cstheme="minorHAnsi"/>
                <w:b/>
                <w:sz w:val="24"/>
                <w:szCs w:val="24"/>
                <w:u w:val="single"/>
              </w:rPr>
            </w:pPr>
          </w:p>
        </w:tc>
      </w:tr>
      <w:tr w:rsidR="006A243E" w14:paraId="013C3697" w14:textId="77777777" w:rsidTr="006A243E">
        <w:tc>
          <w:tcPr>
            <w:tcW w:w="2547" w:type="dxa"/>
          </w:tcPr>
          <w:p w14:paraId="5F7A87CC" w14:textId="77777777" w:rsidR="006A243E" w:rsidRDefault="00693361" w:rsidP="00913C6F">
            <w:pPr>
              <w:rPr>
                <w:sz w:val="24"/>
                <w:szCs w:val="24"/>
              </w:rPr>
            </w:pPr>
            <w:r>
              <w:rPr>
                <w:sz w:val="24"/>
                <w:szCs w:val="24"/>
              </w:rPr>
              <w:lastRenderedPageBreak/>
              <w:t xml:space="preserve">Finance Committee </w:t>
            </w:r>
          </w:p>
        </w:tc>
        <w:tc>
          <w:tcPr>
            <w:tcW w:w="7654" w:type="dxa"/>
          </w:tcPr>
          <w:p w14:paraId="7AB878BE" w14:textId="0C9304EB" w:rsidR="006A243E" w:rsidRDefault="00F20412" w:rsidP="007E7273">
            <w:pPr>
              <w:ind w:right="72"/>
              <w:jc w:val="both"/>
              <w:rPr>
                <w:rFonts w:cstheme="minorHAnsi"/>
                <w:b/>
                <w:sz w:val="24"/>
                <w:szCs w:val="24"/>
              </w:rPr>
            </w:pPr>
            <w:r w:rsidRPr="00E263FF">
              <w:rPr>
                <w:rFonts w:cstheme="minorHAnsi"/>
                <w:b/>
                <w:sz w:val="24"/>
                <w:szCs w:val="24"/>
                <w:u w:val="single"/>
              </w:rPr>
              <w:t>2023/24 Capital Equipment Status Update</w:t>
            </w:r>
            <w:r w:rsidR="00693361">
              <w:rPr>
                <w:rFonts w:cstheme="minorHAnsi"/>
                <w:b/>
                <w:sz w:val="24"/>
                <w:szCs w:val="24"/>
              </w:rPr>
              <w:t>:</w:t>
            </w:r>
          </w:p>
          <w:p w14:paraId="0E3339D0" w14:textId="79CE90BC" w:rsidR="00E263FF" w:rsidRPr="007D4F9D" w:rsidRDefault="00E263FF" w:rsidP="00E263FF">
            <w:pPr>
              <w:ind w:right="72"/>
              <w:jc w:val="both"/>
              <w:rPr>
                <w:rFonts w:cstheme="minorHAnsi"/>
                <w:bCs/>
                <w:sz w:val="24"/>
                <w:szCs w:val="24"/>
              </w:rPr>
            </w:pPr>
            <w:r>
              <w:rPr>
                <w:rFonts w:cstheme="minorHAnsi"/>
                <w:bCs/>
                <w:sz w:val="24"/>
                <w:szCs w:val="24"/>
              </w:rPr>
              <w:t xml:space="preserve">Ms. Westcar gave an update on the 2023/24 capital equipment status. She noted that the corporate purchases line includes the OneChart phase 2 full amount, although this will be spread out over 3 fiscal years. It also included the ERP systems full amount, which will be spread out over 2 fiscal years. </w:t>
            </w:r>
          </w:p>
          <w:p w14:paraId="46C4A6B5" w14:textId="04937BE7" w:rsidR="00C11392" w:rsidRPr="00E263FF" w:rsidRDefault="00DA7C1F" w:rsidP="00E263FF">
            <w:pPr>
              <w:ind w:right="72"/>
              <w:jc w:val="both"/>
              <w:rPr>
                <w:sz w:val="24"/>
                <w:szCs w:val="24"/>
              </w:rPr>
            </w:pPr>
            <w:r w:rsidRPr="00E263FF">
              <w:rPr>
                <w:sz w:val="24"/>
                <w:szCs w:val="24"/>
              </w:rPr>
              <w:t xml:space="preserve"> </w:t>
            </w:r>
          </w:p>
        </w:tc>
      </w:tr>
      <w:tr w:rsidR="006A243E" w14:paraId="03749D1E" w14:textId="77777777" w:rsidTr="006A243E">
        <w:tc>
          <w:tcPr>
            <w:tcW w:w="2547" w:type="dxa"/>
          </w:tcPr>
          <w:p w14:paraId="7E06E13E" w14:textId="77777777" w:rsidR="006A243E" w:rsidRDefault="00C11392" w:rsidP="00913C6F">
            <w:pPr>
              <w:rPr>
                <w:sz w:val="24"/>
                <w:szCs w:val="24"/>
              </w:rPr>
            </w:pPr>
            <w:r>
              <w:rPr>
                <w:sz w:val="24"/>
                <w:szCs w:val="24"/>
              </w:rPr>
              <w:t xml:space="preserve">City Report </w:t>
            </w:r>
          </w:p>
        </w:tc>
        <w:tc>
          <w:tcPr>
            <w:tcW w:w="7654" w:type="dxa"/>
          </w:tcPr>
          <w:p w14:paraId="41DB5E1F" w14:textId="30D7B2BD" w:rsidR="00E263FF" w:rsidRDefault="00E263FF" w:rsidP="00F20412">
            <w:pPr>
              <w:jc w:val="both"/>
              <w:rPr>
                <w:sz w:val="24"/>
                <w:szCs w:val="24"/>
              </w:rPr>
            </w:pPr>
            <w:r>
              <w:rPr>
                <w:sz w:val="24"/>
                <w:szCs w:val="24"/>
              </w:rPr>
              <w:t xml:space="preserve">Ms. Lauder noted that they will begin reviewing budgets next month. </w:t>
            </w:r>
          </w:p>
          <w:p w14:paraId="29E64F15" w14:textId="3F2ECDA8" w:rsidR="0082358E" w:rsidRPr="0060368B" w:rsidRDefault="0082358E" w:rsidP="00E263FF">
            <w:pPr>
              <w:jc w:val="both"/>
              <w:rPr>
                <w:sz w:val="24"/>
                <w:szCs w:val="24"/>
              </w:rPr>
            </w:pPr>
          </w:p>
        </w:tc>
      </w:tr>
      <w:tr w:rsidR="000416DE" w14:paraId="50588694" w14:textId="77777777" w:rsidTr="006A243E">
        <w:tc>
          <w:tcPr>
            <w:tcW w:w="2547" w:type="dxa"/>
          </w:tcPr>
          <w:p w14:paraId="2BBC3C20" w14:textId="77777777" w:rsidR="000416DE" w:rsidRDefault="00C11392" w:rsidP="00913C6F">
            <w:pPr>
              <w:rPr>
                <w:sz w:val="24"/>
                <w:szCs w:val="24"/>
              </w:rPr>
            </w:pPr>
            <w:r>
              <w:rPr>
                <w:sz w:val="24"/>
                <w:szCs w:val="24"/>
              </w:rPr>
              <w:t>County Report</w:t>
            </w:r>
          </w:p>
        </w:tc>
        <w:tc>
          <w:tcPr>
            <w:tcW w:w="7654" w:type="dxa"/>
          </w:tcPr>
          <w:p w14:paraId="242B563D" w14:textId="77777777" w:rsidR="00861B00" w:rsidRDefault="00E263FF" w:rsidP="00922B0D">
            <w:pPr>
              <w:jc w:val="both"/>
              <w:rPr>
                <w:sz w:val="24"/>
                <w:szCs w:val="24"/>
              </w:rPr>
            </w:pPr>
            <w:r>
              <w:rPr>
                <w:sz w:val="24"/>
                <w:szCs w:val="24"/>
              </w:rPr>
              <w:t>Mr. Acchione reported that he recently attended the ROMA (Rural Ontario Municipal Association) Conference in Toronto. He thanked Mr. Lang for joining him and other City employees in a meeting with Minister Jones</w:t>
            </w:r>
            <w:r w:rsidR="007D414C">
              <w:rPr>
                <w:sz w:val="24"/>
                <w:szCs w:val="24"/>
              </w:rPr>
              <w:t xml:space="preserve"> where they discussed the proposed Wellness Centre. </w:t>
            </w:r>
          </w:p>
          <w:p w14:paraId="1FD52E28" w14:textId="52B5923D" w:rsidR="00922B0D" w:rsidRDefault="00922B0D" w:rsidP="00922B0D">
            <w:pPr>
              <w:jc w:val="both"/>
              <w:rPr>
                <w:sz w:val="24"/>
                <w:szCs w:val="24"/>
              </w:rPr>
            </w:pPr>
          </w:p>
        </w:tc>
      </w:tr>
      <w:tr w:rsidR="000416DE" w14:paraId="638F0CE4" w14:textId="77777777" w:rsidTr="006A243E">
        <w:tc>
          <w:tcPr>
            <w:tcW w:w="2547" w:type="dxa"/>
          </w:tcPr>
          <w:p w14:paraId="6F2FB1A2" w14:textId="77777777" w:rsidR="000416DE" w:rsidRDefault="00C11392" w:rsidP="00913C6F">
            <w:pPr>
              <w:rPr>
                <w:sz w:val="24"/>
                <w:szCs w:val="24"/>
              </w:rPr>
            </w:pPr>
            <w:r>
              <w:rPr>
                <w:sz w:val="24"/>
                <w:szCs w:val="24"/>
              </w:rPr>
              <w:t>Foundation Report</w:t>
            </w:r>
          </w:p>
        </w:tc>
        <w:tc>
          <w:tcPr>
            <w:tcW w:w="7654" w:type="dxa"/>
          </w:tcPr>
          <w:p w14:paraId="13BE73D6" w14:textId="103620FF" w:rsidR="00326D65" w:rsidRPr="005C3F42" w:rsidRDefault="00326D65" w:rsidP="0055469A">
            <w:pPr>
              <w:jc w:val="both"/>
              <w:rPr>
                <w:sz w:val="24"/>
                <w:szCs w:val="24"/>
              </w:rPr>
            </w:pPr>
            <w:r w:rsidRPr="005C3F42">
              <w:rPr>
                <w:sz w:val="24"/>
                <w:szCs w:val="24"/>
              </w:rPr>
              <w:t xml:space="preserve">Ms. </w:t>
            </w:r>
            <w:r w:rsidR="0012192A">
              <w:rPr>
                <w:sz w:val="24"/>
                <w:szCs w:val="24"/>
              </w:rPr>
              <w:t>Taylor</w:t>
            </w:r>
            <w:r w:rsidRPr="005C3F42">
              <w:rPr>
                <w:sz w:val="24"/>
                <w:szCs w:val="24"/>
              </w:rPr>
              <w:t xml:space="preserve"> gave the following highlights:</w:t>
            </w:r>
          </w:p>
          <w:p w14:paraId="377EC3F8" w14:textId="132AD2A1" w:rsidR="00820275" w:rsidRDefault="00820275" w:rsidP="00820275">
            <w:pPr>
              <w:pStyle w:val="ListParagraph"/>
              <w:numPr>
                <w:ilvl w:val="0"/>
                <w:numId w:val="12"/>
              </w:numPr>
              <w:jc w:val="both"/>
              <w:rPr>
                <w:sz w:val="24"/>
                <w:szCs w:val="24"/>
              </w:rPr>
            </w:pPr>
            <w:r>
              <w:rPr>
                <w:sz w:val="24"/>
                <w:szCs w:val="24"/>
              </w:rPr>
              <w:t>The Foundation received $500,000 from Ken and Roberta Sommers. This is their first donation to the WH Foundation.</w:t>
            </w:r>
          </w:p>
          <w:p w14:paraId="1530BF83" w14:textId="6CDF295A" w:rsidR="00820275" w:rsidRDefault="00820275" w:rsidP="00820275">
            <w:pPr>
              <w:pStyle w:val="ListParagraph"/>
              <w:numPr>
                <w:ilvl w:val="0"/>
                <w:numId w:val="12"/>
              </w:numPr>
              <w:jc w:val="both"/>
              <w:rPr>
                <w:sz w:val="24"/>
                <w:szCs w:val="24"/>
              </w:rPr>
            </w:pPr>
            <w:r>
              <w:rPr>
                <w:sz w:val="24"/>
                <w:szCs w:val="24"/>
              </w:rPr>
              <w:t xml:space="preserve">David and Barbara Beatty donated $25,000 towards the direct mail campaign this year. </w:t>
            </w:r>
          </w:p>
          <w:p w14:paraId="0A2FC3D5" w14:textId="484261BF" w:rsidR="00820275" w:rsidRDefault="00820275" w:rsidP="00820275">
            <w:pPr>
              <w:pStyle w:val="ListParagraph"/>
              <w:numPr>
                <w:ilvl w:val="0"/>
                <w:numId w:val="12"/>
              </w:numPr>
              <w:jc w:val="both"/>
              <w:rPr>
                <w:sz w:val="24"/>
                <w:szCs w:val="24"/>
              </w:rPr>
            </w:pPr>
            <w:r>
              <w:rPr>
                <w:sz w:val="24"/>
                <w:szCs w:val="24"/>
              </w:rPr>
              <w:t xml:space="preserve">Annie Mae Carter gifted $25,000 for general unrestricted in December. </w:t>
            </w:r>
          </w:p>
          <w:p w14:paraId="404A448D" w14:textId="1F6E8123" w:rsidR="00820275" w:rsidRDefault="00820275" w:rsidP="00820275">
            <w:pPr>
              <w:pStyle w:val="ListParagraph"/>
              <w:numPr>
                <w:ilvl w:val="0"/>
                <w:numId w:val="12"/>
              </w:numPr>
              <w:jc w:val="both"/>
              <w:rPr>
                <w:sz w:val="24"/>
                <w:szCs w:val="24"/>
              </w:rPr>
            </w:pPr>
            <w:r>
              <w:rPr>
                <w:sz w:val="24"/>
                <w:szCs w:val="24"/>
              </w:rPr>
              <w:t>November 50/50 grand prize winner was Verna-Lisa Herrin who took home $89,762.</w:t>
            </w:r>
          </w:p>
          <w:p w14:paraId="1D48D3AE" w14:textId="4FFA7FCA" w:rsidR="00820275" w:rsidRDefault="00820275" w:rsidP="00820275">
            <w:pPr>
              <w:pStyle w:val="ListParagraph"/>
              <w:numPr>
                <w:ilvl w:val="0"/>
                <w:numId w:val="12"/>
              </w:numPr>
              <w:jc w:val="both"/>
              <w:rPr>
                <w:sz w:val="24"/>
                <w:szCs w:val="24"/>
              </w:rPr>
            </w:pPr>
            <w:r>
              <w:rPr>
                <w:sz w:val="24"/>
                <w:szCs w:val="24"/>
              </w:rPr>
              <w:t>December 50/50 grand prize winner was Doug Booker who took home $194,002 (the largest jackpot to date).</w:t>
            </w:r>
          </w:p>
          <w:p w14:paraId="5DB32BE7" w14:textId="34538652" w:rsidR="00820275" w:rsidRDefault="00820275" w:rsidP="00820275">
            <w:pPr>
              <w:pStyle w:val="ListParagraph"/>
              <w:numPr>
                <w:ilvl w:val="0"/>
                <w:numId w:val="12"/>
              </w:numPr>
              <w:jc w:val="both"/>
              <w:rPr>
                <w:sz w:val="24"/>
                <w:szCs w:val="24"/>
              </w:rPr>
            </w:pPr>
            <w:r>
              <w:rPr>
                <w:sz w:val="24"/>
                <w:szCs w:val="24"/>
              </w:rPr>
              <w:t>The Foundations total net proceeds from the 50/50 is $1.77M.</w:t>
            </w:r>
          </w:p>
          <w:p w14:paraId="6593BAD5" w14:textId="01C5E5AD" w:rsidR="00820275" w:rsidRDefault="00820275" w:rsidP="00820275">
            <w:pPr>
              <w:pStyle w:val="ListParagraph"/>
              <w:numPr>
                <w:ilvl w:val="0"/>
                <w:numId w:val="12"/>
              </w:numPr>
              <w:jc w:val="both"/>
              <w:rPr>
                <w:sz w:val="24"/>
                <w:szCs w:val="24"/>
              </w:rPr>
            </w:pPr>
            <w:r>
              <w:rPr>
                <w:sz w:val="24"/>
                <w:szCs w:val="24"/>
              </w:rPr>
              <w:t>The 2023 Winter Direct Mail piece went to 2,100 homes with 332 responses for a total of $105,731. Total funds raised in 2022 was $99,387.</w:t>
            </w:r>
          </w:p>
          <w:p w14:paraId="0CF732F8" w14:textId="2BFB902B" w:rsidR="00820275" w:rsidRDefault="00820275" w:rsidP="00820275">
            <w:pPr>
              <w:pStyle w:val="ListParagraph"/>
              <w:numPr>
                <w:ilvl w:val="0"/>
                <w:numId w:val="12"/>
              </w:numPr>
              <w:jc w:val="both"/>
              <w:rPr>
                <w:sz w:val="24"/>
                <w:szCs w:val="24"/>
              </w:rPr>
            </w:pPr>
            <w:r>
              <w:rPr>
                <w:sz w:val="24"/>
                <w:szCs w:val="24"/>
              </w:rPr>
              <w:t xml:space="preserve">Dairy Capital Run is scheduled for May 25th. Registration is now open. </w:t>
            </w:r>
          </w:p>
          <w:p w14:paraId="7BB0023B" w14:textId="7351EC2B" w:rsidR="00820275" w:rsidRDefault="00820275" w:rsidP="00820275">
            <w:pPr>
              <w:pStyle w:val="ListParagraph"/>
              <w:numPr>
                <w:ilvl w:val="0"/>
                <w:numId w:val="12"/>
              </w:numPr>
              <w:jc w:val="both"/>
              <w:rPr>
                <w:sz w:val="24"/>
                <w:szCs w:val="24"/>
              </w:rPr>
            </w:pPr>
            <w:r>
              <w:rPr>
                <w:sz w:val="24"/>
                <w:szCs w:val="24"/>
              </w:rPr>
              <w:t>The Golf Tournament is scheduled for June 12</w:t>
            </w:r>
            <w:r w:rsidRPr="00820275">
              <w:rPr>
                <w:sz w:val="24"/>
                <w:szCs w:val="24"/>
                <w:vertAlign w:val="superscript"/>
              </w:rPr>
              <w:t>th</w:t>
            </w:r>
            <w:r>
              <w:rPr>
                <w:sz w:val="24"/>
                <w:szCs w:val="24"/>
              </w:rPr>
              <w:t xml:space="preserve">. </w:t>
            </w:r>
          </w:p>
          <w:p w14:paraId="231479BD" w14:textId="737CD91A" w:rsidR="004B32F7" w:rsidRPr="008C3FCC" w:rsidRDefault="004B32F7" w:rsidP="00820275">
            <w:pPr>
              <w:pStyle w:val="ListParagraph"/>
              <w:ind w:left="1080"/>
              <w:jc w:val="both"/>
              <w:rPr>
                <w:sz w:val="24"/>
                <w:szCs w:val="24"/>
              </w:rPr>
            </w:pPr>
            <w:r>
              <w:rPr>
                <w:sz w:val="24"/>
                <w:szCs w:val="24"/>
              </w:rPr>
              <w:t xml:space="preserve"> </w:t>
            </w:r>
          </w:p>
        </w:tc>
      </w:tr>
      <w:tr w:rsidR="000416DE" w14:paraId="4FE1E4BA" w14:textId="77777777" w:rsidTr="006A243E">
        <w:tc>
          <w:tcPr>
            <w:tcW w:w="2547" w:type="dxa"/>
          </w:tcPr>
          <w:p w14:paraId="01EE80BE" w14:textId="77777777" w:rsidR="000416DE" w:rsidRDefault="00C11392" w:rsidP="00913C6F">
            <w:pPr>
              <w:rPr>
                <w:sz w:val="24"/>
                <w:szCs w:val="24"/>
              </w:rPr>
            </w:pPr>
            <w:r>
              <w:rPr>
                <w:sz w:val="24"/>
                <w:szCs w:val="24"/>
              </w:rPr>
              <w:t xml:space="preserve">Correspondence </w:t>
            </w:r>
          </w:p>
        </w:tc>
        <w:tc>
          <w:tcPr>
            <w:tcW w:w="7654" w:type="dxa"/>
          </w:tcPr>
          <w:p w14:paraId="35CD9A71" w14:textId="77777777" w:rsidR="000416DE" w:rsidRDefault="00C11392" w:rsidP="00913C6F">
            <w:pPr>
              <w:rPr>
                <w:sz w:val="24"/>
                <w:szCs w:val="24"/>
              </w:rPr>
            </w:pPr>
            <w:r>
              <w:rPr>
                <w:sz w:val="24"/>
                <w:szCs w:val="24"/>
              </w:rPr>
              <w:t xml:space="preserve">Nothing to report </w:t>
            </w:r>
          </w:p>
          <w:p w14:paraId="2BAABB58" w14:textId="77777777" w:rsidR="00AA4D2C" w:rsidRDefault="00AA4D2C" w:rsidP="00913C6F">
            <w:pPr>
              <w:rPr>
                <w:sz w:val="24"/>
                <w:szCs w:val="24"/>
              </w:rPr>
            </w:pPr>
          </w:p>
        </w:tc>
      </w:tr>
      <w:tr w:rsidR="000416DE" w14:paraId="3BEA41CE" w14:textId="77777777" w:rsidTr="006A243E">
        <w:tc>
          <w:tcPr>
            <w:tcW w:w="2547" w:type="dxa"/>
          </w:tcPr>
          <w:p w14:paraId="28109188" w14:textId="77777777" w:rsidR="000416DE" w:rsidRDefault="00C11392" w:rsidP="00913C6F">
            <w:pPr>
              <w:rPr>
                <w:sz w:val="24"/>
                <w:szCs w:val="24"/>
              </w:rPr>
            </w:pPr>
            <w:r>
              <w:rPr>
                <w:sz w:val="24"/>
                <w:szCs w:val="24"/>
              </w:rPr>
              <w:t xml:space="preserve">Adjournment </w:t>
            </w:r>
          </w:p>
        </w:tc>
        <w:tc>
          <w:tcPr>
            <w:tcW w:w="7654" w:type="dxa"/>
          </w:tcPr>
          <w:p w14:paraId="1EABDFB5" w14:textId="4E820247" w:rsidR="000416DE" w:rsidRDefault="00C11392" w:rsidP="00913C6F">
            <w:pPr>
              <w:rPr>
                <w:sz w:val="24"/>
                <w:szCs w:val="24"/>
              </w:rPr>
            </w:pPr>
            <w:r>
              <w:rPr>
                <w:sz w:val="24"/>
                <w:szCs w:val="24"/>
              </w:rPr>
              <w:t>The meeting ad</w:t>
            </w:r>
            <w:r w:rsidR="002B2A19">
              <w:rPr>
                <w:sz w:val="24"/>
                <w:szCs w:val="24"/>
              </w:rPr>
              <w:t>journed to LPP on motion at 5:</w:t>
            </w:r>
            <w:r w:rsidR="004B32F7">
              <w:rPr>
                <w:sz w:val="24"/>
                <w:szCs w:val="24"/>
              </w:rPr>
              <w:t>37</w:t>
            </w:r>
            <w:r>
              <w:rPr>
                <w:sz w:val="24"/>
                <w:szCs w:val="24"/>
              </w:rPr>
              <w:t xml:space="preserve"> p.m. CARRIED. </w:t>
            </w:r>
          </w:p>
          <w:p w14:paraId="42B1D94D" w14:textId="77777777" w:rsidR="00C11392" w:rsidRDefault="00C11392" w:rsidP="00913C6F">
            <w:pPr>
              <w:rPr>
                <w:sz w:val="24"/>
                <w:szCs w:val="24"/>
              </w:rPr>
            </w:pPr>
          </w:p>
        </w:tc>
      </w:tr>
    </w:tbl>
    <w:p w14:paraId="24EB45B8" w14:textId="77777777" w:rsidR="00913C6F" w:rsidRPr="00F37B86" w:rsidRDefault="00913C6F" w:rsidP="00913C6F">
      <w:pPr>
        <w:spacing w:after="0"/>
        <w:rPr>
          <w:sz w:val="24"/>
          <w:szCs w:val="24"/>
        </w:rPr>
      </w:pPr>
    </w:p>
    <w:p w14:paraId="70DE5B10" w14:textId="77777777" w:rsidR="00913C6F" w:rsidRDefault="00913C6F" w:rsidP="00913C6F">
      <w:pPr>
        <w:spacing w:after="0"/>
      </w:pPr>
    </w:p>
    <w:p w14:paraId="1D586FFF" w14:textId="77777777" w:rsidR="007C5C79" w:rsidRDefault="007C5C79" w:rsidP="00913C6F">
      <w:pPr>
        <w:spacing w:after="0"/>
      </w:pPr>
    </w:p>
    <w:p w14:paraId="64CD54CA" w14:textId="77777777" w:rsidR="007C5C79" w:rsidRDefault="007C5C79" w:rsidP="00913C6F">
      <w:pPr>
        <w:spacing w:after="0"/>
      </w:pPr>
      <w:r>
        <w:t>_____________________________________</w:t>
      </w:r>
      <w:r w:rsidR="00E147FC">
        <w:t xml:space="preserve">          ___________________________________</w:t>
      </w:r>
    </w:p>
    <w:p w14:paraId="343AAA57" w14:textId="77777777" w:rsidR="007C5C79" w:rsidRDefault="007C5C79" w:rsidP="00913C6F">
      <w:pPr>
        <w:spacing w:after="0"/>
      </w:pPr>
      <w:r>
        <w:t xml:space="preserve">Ms. </w:t>
      </w:r>
      <w:r w:rsidR="00C11392">
        <w:t>P. Hilderley</w:t>
      </w:r>
      <w:r>
        <w:t xml:space="preserve">, Chair </w:t>
      </w:r>
      <w:r w:rsidR="00E147FC">
        <w:tab/>
      </w:r>
      <w:r w:rsidR="00E147FC">
        <w:tab/>
      </w:r>
      <w:r w:rsidR="00E147FC">
        <w:tab/>
      </w:r>
      <w:r w:rsidR="00E147FC">
        <w:tab/>
        <w:t xml:space="preserve">    Ms. L. Symons, Secretary</w:t>
      </w:r>
    </w:p>
    <w:p w14:paraId="49A5A718" w14:textId="77777777" w:rsidR="001D4288" w:rsidRDefault="001D4288" w:rsidP="00913C6F">
      <w:pPr>
        <w:spacing w:after="0"/>
        <w:jc w:val="center"/>
      </w:pPr>
    </w:p>
    <w:sectPr w:rsidR="001D4288" w:rsidSect="00684352">
      <w:headerReference w:type="default" r:id="rId8"/>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D40394" w14:textId="77777777" w:rsidR="00684352" w:rsidRDefault="00684352" w:rsidP="00684352">
      <w:pPr>
        <w:spacing w:after="0" w:line="240" w:lineRule="auto"/>
      </w:pPr>
      <w:r>
        <w:separator/>
      </w:r>
    </w:p>
  </w:endnote>
  <w:endnote w:type="continuationSeparator" w:id="0">
    <w:p w14:paraId="30CE6F65" w14:textId="77777777" w:rsidR="00684352" w:rsidRDefault="00684352" w:rsidP="006843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6A0C3" w14:textId="77777777" w:rsidR="00684352" w:rsidRDefault="00684352" w:rsidP="00684352">
      <w:pPr>
        <w:spacing w:after="0" w:line="240" w:lineRule="auto"/>
      </w:pPr>
      <w:r>
        <w:separator/>
      </w:r>
    </w:p>
  </w:footnote>
  <w:footnote w:type="continuationSeparator" w:id="0">
    <w:p w14:paraId="56BBA3FA" w14:textId="77777777" w:rsidR="00684352" w:rsidRDefault="00684352" w:rsidP="006843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030AF" w14:textId="49449B03" w:rsidR="00684352" w:rsidRPr="00684352" w:rsidRDefault="00C11392">
    <w:pPr>
      <w:pStyle w:val="Header"/>
      <w:rPr>
        <w:lang w:val="en-US"/>
      </w:rPr>
    </w:pPr>
    <w:r>
      <w:rPr>
        <w:lang w:val="en-US"/>
      </w:rPr>
      <w:t xml:space="preserve">Board of Trust – </w:t>
    </w:r>
    <w:r w:rsidR="00F20412">
      <w:rPr>
        <w:lang w:val="en-US"/>
      </w:rPr>
      <w:t>January 30,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D000DB"/>
    <w:multiLevelType w:val="hybridMultilevel"/>
    <w:tmpl w:val="FFEC9D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502D4C"/>
    <w:multiLevelType w:val="hybridMultilevel"/>
    <w:tmpl w:val="955A2A1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180"/>
        </w:tabs>
        <w:ind w:left="518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0556D0"/>
    <w:multiLevelType w:val="hybridMultilevel"/>
    <w:tmpl w:val="6CB83B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6AF6E0E"/>
    <w:multiLevelType w:val="hybridMultilevel"/>
    <w:tmpl w:val="AC78198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4E458B"/>
    <w:multiLevelType w:val="hybridMultilevel"/>
    <w:tmpl w:val="3E7ED3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28A2037D"/>
    <w:multiLevelType w:val="hybridMultilevel"/>
    <w:tmpl w:val="F1C80B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46A11FE"/>
    <w:multiLevelType w:val="hybridMultilevel"/>
    <w:tmpl w:val="FE6871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8F6752B"/>
    <w:multiLevelType w:val="hybridMultilevel"/>
    <w:tmpl w:val="625CDA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C2F28BE"/>
    <w:multiLevelType w:val="hybridMultilevel"/>
    <w:tmpl w:val="56A6B8E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D567ED"/>
    <w:multiLevelType w:val="hybridMultilevel"/>
    <w:tmpl w:val="739809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9BB43A2"/>
    <w:multiLevelType w:val="hybridMultilevel"/>
    <w:tmpl w:val="00BED5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CD71716"/>
    <w:multiLevelType w:val="hybridMultilevel"/>
    <w:tmpl w:val="CAD87B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61DE4BD8"/>
    <w:multiLevelType w:val="hybridMultilevel"/>
    <w:tmpl w:val="4E42BB3E"/>
    <w:lvl w:ilvl="0" w:tplc="D29093AA">
      <w:start w:val="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A7315EB"/>
    <w:multiLevelType w:val="hybridMultilevel"/>
    <w:tmpl w:val="3E046D6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792136EC"/>
    <w:multiLevelType w:val="hybridMultilevel"/>
    <w:tmpl w:val="958A6EB6"/>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79992EA5"/>
    <w:multiLevelType w:val="hybridMultilevel"/>
    <w:tmpl w:val="54C683C0"/>
    <w:lvl w:ilvl="0" w:tplc="10090009">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70082744">
    <w:abstractNumId w:val="0"/>
  </w:num>
  <w:num w:numId="2" w16cid:durableId="471411909">
    <w:abstractNumId w:val="1"/>
  </w:num>
  <w:num w:numId="3" w16cid:durableId="1729957149">
    <w:abstractNumId w:val="5"/>
  </w:num>
  <w:num w:numId="4" w16cid:durableId="652686837">
    <w:abstractNumId w:val="12"/>
  </w:num>
  <w:num w:numId="5" w16cid:durableId="1139959692">
    <w:abstractNumId w:val="9"/>
  </w:num>
  <w:num w:numId="6" w16cid:durableId="1875313698">
    <w:abstractNumId w:val="11"/>
  </w:num>
  <w:num w:numId="7" w16cid:durableId="1568953224">
    <w:abstractNumId w:val="7"/>
  </w:num>
  <w:num w:numId="8" w16cid:durableId="289635352">
    <w:abstractNumId w:val="3"/>
  </w:num>
  <w:num w:numId="9" w16cid:durableId="875778974">
    <w:abstractNumId w:val="10"/>
  </w:num>
  <w:num w:numId="10" w16cid:durableId="973607774">
    <w:abstractNumId w:val="6"/>
  </w:num>
  <w:num w:numId="11" w16cid:durableId="198318015">
    <w:abstractNumId w:val="8"/>
  </w:num>
  <w:num w:numId="12" w16cid:durableId="1170635225">
    <w:abstractNumId w:val="15"/>
  </w:num>
  <w:num w:numId="13" w16cid:durableId="925384608">
    <w:abstractNumId w:val="2"/>
  </w:num>
  <w:num w:numId="14" w16cid:durableId="785546232">
    <w:abstractNumId w:val="14"/>
  </w:num>
  <w:num w:numId="15" w16cid:durableId="336621332">
    <w:abstractNumId w:val="4"/>
  </w:num>
  <w:num w:numId="16" w16cid:durableId="66659440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288"/>
    <w:rsid w:val="00006D6B"/>
    <w:rsid w:val="00010FF2"/>
    <w:rsid w:val="00024A92"/>
    <w:rsid w:val="000264CA"/>
    <w:rsid w:val="00030458"/>
    <w:rsid w:val="000416DE"/>
    <w:rsid w:val="000427CE"/>
    <w:rsid w:val="00044260"/>
    <w:rsid w:val="00050191"/>
    <w:rsid w:val="000735F5"/>
    <w:rsid w:val="0008512A"/>
    <w:rsid w:val="00092845"/>
    <w:rsid w:val="0009699F"/>
    <w:rsid w:val="000A16F1"/>
    <w:rsid w:val="000A5F5A"/>
    <w:rsid w:val="000B3D91"/>
    <w:rsid w:val="000B42CC"/>
    <w:rsid w:val="000B6473"/>
    <w:rsid w:val="000B7331"/>
    <w:rsid w:val="000C338B"/>
    <w:rsid w:val="000C3779"/>
    <w:rsid w:val="000C6373"/>
    <w:rsid w:val="000C7435"/>
    <w:rsid w:val="000D36E9"/>
    <w:rsid w:val="000E74B9"/>
    <w:rsid w:val="000F11A6"/>
    <w:rsid w:val="000F3E42"/>
    <w:rsid w:val="000F7B4E"/>
    <w:rsid w:val="00101F4B"/>
    <w:rsid w:val="0012192A"/>
    <w:rsid w:val="001423AB"/>
    <w:rsid w:val="001524BB"/>
    <w:rsid w:val="001852DF"/>
    <w:rsid w:val="001923CF"/>
    <w:rsid w:val="001948A0"/>
    <w:rsid w:val="00195BF5"/>
    <w:rsid w:val="001969FE"/>
    <w:rsid w:val="001A027D"/>
    <w:rsid w:val="001B4F63"/>
    <w:rsid w:val="001D4288"/>
    <w:rsid w:val="001D530A"/>
    <w:rsid w:val="001F02FB"/>
    <w:rsid w:val="001F39FB"/>
    <w:rsid w:val="00201D1E"/>
    <w:rsid w:val="00203E6D"/>
    <w:rsid w:val="002227A6"/>
    <w:rsid w:val="00223FFA"/>
    <w:rsid w:val="0023424A"/>
    <w:rsid w:val="002527A5"/>
    <w:rsid w:val="00253807"/>
    <w:rsid w:val="00260839"/>
    <w:rsid w:val="00260F91"/>
    <w:rsid w:val="00276A22"/>
    <w:rsid w:val="00283284"/>
    <w:rsid w:val="002A70BA"/>
    <w:rsid w:val="002B2A19"/>
    <w:rsid w:val="002C146E"/>
    <w:rsid w:val="002D138A"/>
    <w:rsid w:val="002D39B8"/>
    <w:rsid w:val="002D484D"/>
    <w:rsid w:val="002D5292"/>
    <w:rsid w:val="002F41AE"/>
    <w:rsid w:val="002F43A1"/>
    <w:rsid w:val="002F668C"/>
    <w:rsid w:val="0030698B"/>
    <w:rsid w:val="003126AD"/>
    <w:rsid w:val="003167DD"/>
    <w:rsid w:val="003250B5"/>
    <w:rsid w:val="00326D65"/>
    <w:rsid w:val="003275A9"/>
    <w:rsid w:val="00334FF4"/>
    <w:rsid w:val="00337501"/>
    <w:rsid w:val="00363E1A"/>
    <w:rsid w:val="00371199"/>
    <w:rsid w:val="003A351E"/>
    <w:rsid w:val="003B2490"/>
    <w:rsid w:val="003B462F"/>
    <w:rsid w:val="003B65CA"/>
    <w:rsid w:val="003D0850"/>
    <w:rsid w:val="003D2A03"/>
    <w:rsid w:val="003D6D06"/>
    <w:rsid w:val="003F61DD"/>
    <w:rsid w:val="00404B0E"/>
    <w:rsid w:val="004230A3"/>
    <w:rsid w:val="004232FE"/>
    <w:rsid w:val="00431277"/>
    <w:rsid w:val="00433E80"/>
    <w:rsid w:val="00435CA5"/>
    <w:rsid w:val="00441A89"/>
    <w:rsid w:val="00464E8F"/>
    <w:rsid w:val="00475F1E"/>
    <w:rsid w:val="00480A99"/>
    <w:rsid w:val="00496409"/>
    <w:rsid w:val="004B220C"/>
    <w:rsid w:val="004B32F7"/>
    <w:rsid w:val="004E0DB3"/>
    <w:rsid w:val="004E1B52"/>
    <w:rsid w:val="00501AB6"/>
    <w:rsid w:val="005123B6"/>
    <w:rsid w:val="00535BAF"/>
    <w:rsid w:val="00543748"/>
    <w:rsid w:val="0055469A"/>
    <w:rsid w:val="00574F7B"/>
    <w:rsid w:val="00587D04"/>
    <w:rsid w:val="00591623"/>
    <w:rsid w:val="00595756"/>
    <w:rsid w:val="00596A65"/>
    <w:rsid w:val="005A077F"/>
    <w:rsid w:val="005A35EC"/>
    <w:rsid w:val="005B06FC"/>
    <w:rsid w:val="005C3F42"/>
    <w:rsid w:val="005D6679"/>
    <w:rsid w:val="005D7591"/>
    <w:rsid w:val="005D77E4"/>
    <w:rsid w:val="005F53E6"/>
    <w:rsid w:val="0060368B"/>
    <w:rsid w:val="00675810"/>
    <w:rsid w:val="00682CD9"/>
    <w:rsid w:val="00684352"/>
    <w:rsid w:val="00693361"/>
    <w:rsid w:val="006A243E"/>
    <w:rsid w:val="006A63C2"/>
    <w:rsid w:val="006B01F4"/>
    <w:rsid w:val="006B076B"/>
    <w:rsid w:val="006B569E"/>
    <w:rsid w:val="006C6ADE"/>
    <w:rsid w:val="006E714F"/>
    <w:rsid w:val="006F547C"/>
    <w:rsid w:val="006F7EFE"/>
    <w:rsid w:val="007014A2"/>
    <w:rsid w:val="00703D3A"/>
    <w:rsid w:val="00716E23"/>
    <w:rsid w:val="00743923"/>
    <w:rsid w:val="007561C1"/>
    <w:rsid w:val="00764415"/>
    <w:rsid w:val="007663CA"/>
    <w:rsid w:val="00775F6C"/>
    <w:rsid w:val="00786C36"/>
    <w:rsid w:val="0079626C"/>
    <w:rsid w:val="00796508"/>
    <w:rsid w:val="007B4F45"/>
    <w:rsid w:val="007C45C2"/>
    <w:rsid w:val="007C5C79"/>
    <w:rsid w:val="007D38AA"/>
    <w:rsid w:val="007D414C"/>
    <w:rsid w:val="007E39E6"/>
    <w:rsid w:val="007E4442"/>
    <w:rsid w:val="007E4FE9"/>
    <w:rsid w:val="007E7273"/>
    <w:rsid w:val="007F6BC1"/>
    <w:rsid w:val="00800D0E"/>
    <w:rsid w:val="008104B4"/>
    <w:rsid w:val="00810879"/>
    <w:rsid w:val="0081171A"/>
    <w:rsid w:val="00820275"/>
    <w:rsid w:val="00821E0D"/>
    <w:rsid w:val="0082358E"/>
    <w:rsid w:val="00830085"/>
    <w:rsid w:val="00861B00"/>
    <w:rsid w:val="008747B6"/>
    <w:rsid w:val="00886002"/>
    <w:rsid w:val="008A3EF8"/>
    <w:rsid w:val="008A4492"/>
    <w:rsid w:val="008A5280"/>
    <w:rsid w:val="008B04B1"/>
    <w:rsid w:val="008C03A2"/>
    <w:rsid w:val="008C3FCC"/>
    <w:rsid w:val="008C5A77"/>
    <w:rsid w:val="008D03E5"/>
    <w:rsid w:val="008E02CB"/>
    <w:rsid w:val="008E21A4"/>
    <w:rsid w:val="008E3658"/>
    <w:rsid w:val="008E4317"/>
    <w:rsid w:val="008F10AC"/>
    <w:rsid w:val="008F3563"/>
    <w:rsid w:val="00913C6F"/>
    <w:rsid w:val="00922A43"/>
    <w:rsid w:val="00922B0D"/>
    <w:rsid w:val="009635E6"/>
    <w:rsid w:val="00963F0A"/>
    <w:rsid w:val="00966389"/>
    <w:rsid w:val="00995DD9"/>
    <w:rsid w:val="009967DE"/>
    <w:rsid w:val="009A4464"/>
    <w:rsid w:val="009A5D8B"/>
    <w:rsid w:val="009B2311"/>
    <w:rsid w:val="009B271B"/>
    <w:rsid w:val="009E0146"/>
    <w:rsid w:val="009E4029"/>
    <w:rsid w:val="009E61BE"/>
    <w:rsid w:val="009F2E67"/>
    <w:rsid w:val="009F323F"/>
    <w:rsid w:val="009F3420"/>
    <w:rsid w:val="00A03CAC"/>
    <w:rsid w:val="00A27675"/>
    <w:rsid w:val="00A55061"/>
    <w:rsid w:val="00A55F5E"/>
    <w:rsid w:val="00A7092A"/>
    <w:rsid w:val="00A75D30"/>
    <w:rsid w:val="00A91C51"/>
    <w:rsid w:val="00A92C13"/>
    <w:rsid w:val="00A97039"/>
    <w:rsid w:val="00AA0040"/>
    <w:rsid w:val="00AA36F4"/>
    <w:rsid w:val="00AA469C"/>
    <w:rsid w:val="00AA4D2C"/>
    <w:rsid w:val="00AB6BF1"/>
    <w:rsid w:val="00AE23C2"/>
    <w:rsid w:val="00B015D8"/>
    <w:rsid w:val="00B05ADF"/>
    <w:rsid w:val="00B16C83"/>
    <w:rsid w:val="00B44560"/>
    <w:rsid w:val="00B46B5C"/>
    <w:rsid w:val="00B5170C"/>
    <w:rsid w:val="00B6690B"/>
    <w:rsid w:val="00B7381B"/>
    <w:rsid w:val="00B73C82"/>
    <w:rsid w:val="00B755D9"/>
    <w:rsid w:val="00B8165D"/>
    <w:rsid w:val="00B84731"/>
    <w:rsid w:val="00B95907"/>
    <w:rsid w:val="00B96C59"/>
    <w:rsid w:val="00BB0C50"/>
    <w:rsid w:val="00BB5D6D"/>
    <w:rsid w:val="00BC3446"/>
    <w:rsid w:val="00BC54B5"/>
    <w:rsid w:val="00BD48BF"/>
    <w:rsid w:val="00BE6AF4"/>
    <w:rsid w:val="00BF24B5"/>
    <w:rsid w:val="00BF7F4B"/>
    <w:rsid w:val="00C11392"/>
    <w:rsid w:val="00C14606"/>
    <w:rsid w:val="00C17772"/>
    <w:rsid w:val="00C2362F"/>
    <w:rsid w:val="00C27503"/>
    <w:rsid w:val="00C27A30"/>
    <w:rsid w:val="00C41E06"/>
    <w:rsid w:val="00C43545"/>
    <w:rsid w:val="00C50366"/>
    <w:rsid w:val="00C56392"/>
    <w:rsid w:val="00C57CCD"/>
    <w:rsid w:val="00C640A6"/>
    <w:rsid w:val="00C743C8"/>
    <w:rsid w:val="00C82091"/>
    <w:rsid w:val="00C924F6"/>
    <w:rsid w:val="00CA0B9A"/>
    <w:rsid w:val="00CB6F48"/>
    <w:rsid w:val="00CC0330"/>
    <w:rsid w:val="00CC457F"/>
    <w:rsid w:val="00D05577"/>
    <w:rsid w:val="00D2020A"/>
    <w:rsid w:val="00D335EE"/>
    <w:rsid w:val="00D3452B"/>
    <w:rsid w:val="00D42B69"/>
    <w:rsid w:val="00D439DD"/>
    <w:rsid w:val="00D45766"/>
    <w:rsid w:val="00D634AE"/>
    <w:rsid w:val="00D87BAC"/>
    <w:rsid w:val="00DA7C1F"/>
    <w:rsid w:val="00DD1C94"/>
    <w:rsid w:val="00DE090E"/>
    <w:rsid w:val="00DE4C99"/>
    <w:rsid w:val="00DF69F7"/>
    <w:rsid w:val="00E011EE"/>
    <w:rsid w:val="00E11EE7"/>
    <w:rsid w:val="00E147FC"/>
    <w:rsid w:val="00E14B97"/>
    <w:rsid w:val="00E263FF"/>
    <w:rsid w:val="00E50AB3"/>
    <w:rsid w:val="00E542BF"/>
    <w:rsid w:val="00E61349"/>
    <w:rsid w:val="00E662FE"/>
    <w:rsid w:val="00E916E0"/>
    <w:rsid w:val="00E96A9B"/>
    <w:rsid w:val="00EB4809"/>
    <w:rsid w:val="00EC52D5"/>
    <w:rsid w:val="00ED3B62"/>
    <w:rsid w:val="00F04BBF"/>
    <w:rsid w:val="00F20412"/>
    <w:rsid w:val="00F62B7A"/>
    <w:rsid w:val="00F749A6"/>
    <w:rsid w:val="00F761A8"/>
    <w:rsid w:val="00F90399"/>
    <w:rsid w:val="00F9350F"/>
    <w:rsid w:val="00F973BF"/>
    <w:rsid w:val="00FB01A5"/>
    <w:rsid w:val="00FC275E"/>
    <w:rsid w:val="00FD4D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C007A9"/>
  <w15:chartTrackingRefBased/>
  <w15:docId w15:val="{EE981F41-94C6-4DC9-97AB-3AB06FBC5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3C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84352"/>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4352"/>
  </w:style>
  <w:style w:type="paragraph" w:styleId="Footer">
    <w:name w:val="footer"/>
    <w:basedOn w:val="Normal"/>
    <w:link w:val="FooterChar"/>
    <w:uiPriority w:val="99"/>
    <w:unhideWhenUsed/>
    <w:rsid w:val="00684352"/>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4352"/>
  </w:style>
  <w:style w:type="paragraph" w:styleId="ListParagraph">
    <w:name w:val="List Paragraph"/>
    <w:basedOn w:val="Normal"/>
    <w:link w:val="ListParagraphChar"/>
    <w:uiPriority w:val="34"/>
    <w:qFormat/>
    <w:rsid w:val="00404B0E"/>
    <w:pPr>
      <w:ind w:left="720"/>
      <w:contextualSpacing/>
    </w:pPr>
  </w:style>
  <w:style w:type="character" w:customStyle="1" w:styleId="ListParagraphChar">
    <w:name w:val="List Paragraph Char"/>
    <w:basedOn w:val="DefaultParagraphFont"/>
    <w:link w:val="ListParagraph"/>
    <w:uiPriority w:val="34"/>
    <w:locked/>
    <w:rsid w:val="00433E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515</TotalTime>
  <Pages>3</Pages>
  <Words>791</Words>
  <Characters>4514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Woodstock Hospital</Company>
  <LinksUpToDate>false</LinksUpToDate>
  <CharactersWithSpaces>5295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Scherer</dc:creator>
  <cp:keywords/>
  <dc:description/>
  <cp:lastModifiedBy>Heather Scherer</cp:lastModifiedBy>
  <cp:revision>39</cp:revision>
  <dcterms:created xsi:type="dcterms:W3CDTF">2024-01-26T15:22:00Z</dcterms:created>
  <dcterms:modified xsi:type="dcterms:W3CDTF">2024-02-01T14:27:00Z</dcterms:modified>
</cp:coreProperties>
</file>